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99" w:rsidRDefault="00300A99" w:rsidP="00BE2D67">
      <w:pPr>
        <w:spacing w:after="0" w:line="240" w:lineRule="auto"/>
        <w:rPr>
          <w:rFonts w:ascii="Arial" w:eastAsia="Times New Roman" w:hAnsi="Arial" w:cs="Arial"/>
          <w:b/>
          <w:color w:val="000000" w:themeColor="text1"/>
          <w:sz w:val="28"/>
          <w:szCs w:val="28"/>
          <w:lang w:eastAsia="de-DE"/>
        </w:rPr>
      </w:pPr>
      <w:bookmarkStart w:id="0" w:name="_MailOriginal"/>
      <w:bookmarkStart w:id="1" w:name="OLE_LINK1"/>
    </w:p>
    <w:p w:rsidR="00A71538" w:rsidRPr="00CF535B" w:rsidRDefault="00691BE5" w:rsidP="00BE2D67">
      <w:pPr>
        <w:spacing w:after="0" w:line="240" w:lineRule="auto"/>
        <w:rPr>
          <w:rFonts w:ascii="Arial" w:eastAsia="Times New Roman" w:hAnsi="Arial" w:cs="Arial"/>
          <w:b/>
          <w:color w:val="000000" w:themeColor="text1"/>
          <w:sz w:val="28"/>
          <w:szCs w:val="28"/>
          <w:lang w:eastAsia="de-DE"/>
        </w:rPr>
      </w:pPr>
      <w:r w:rsidRPr="00CF535B">
        <w:rPr>
          <w:rFonts w:ascii="Arial" w:eastAsia="Times New Roman" w:hAnsi="Arial" w:cs="Arial"/>
          <w:b/>
          <w:color w:val="000000" w:themeColor="text1"/>
          <w:sz w:val="28"/>
          <w:szCs w:val="28"/>
          <w:lang w:eastAsia="de-DE"/>
        </w:rPr>
        <w:t xml:space="preserve">aetka </w:t>
      </w:r>
      <w:r w:rsidR="00A71538" w:rsidRPr="00CF535B">
        <w:rPr>
          <w:rFonts w:ascii="Arial" w:eastAsia="Times New Roman" w:hAnsi="Arial" w:cs="Arial"/>
          <w:b/>
          <w:color w:val="000000" w:themeColor="text1"/>
          <w:sz w:val="28"/>
          <w:szCs w:val="28"/>
          <w:lang w:eastAsia="de-DE"/>
        </w:rPr>
        <w:t xml:space="preserve">hebt Unterstützungs-System </w:t>
      </w:r>
      <w:r w:rsidR="00CF535B">
        <w:rPr>
          <w:rFonts w:ascii="Arial" w:eastAsia="Times New Roman" w:hAnsi="Arial" w:cs="Arial"/>
          <w:b/>
          <w:color w:val="000000" w:themeColor="text1"/>
          <w:sz w:val="28"/>
          <w:szCs w:val="28"/>
          <w:lang w:eastAsia="de-DE"/>
        </w:rPr>
        <w:t xml:space="preserve">für seine Partner </w:t>
      </w:r>
      <w:r w:rsidR="00A71538" w:rsidRPr="00CF535B">
        <w:rPr>
          <w:rFonts w:ascii="Arial" w:eastAsia="Times New Roman" w:hAnsi="Arial" w:cs="Arial"/>
          <w:b/>
          <w:color w:val="000000" w:themeColor="text1"/>
          <w:sz w:val="28"/>
          <w:szCs w:val="28"/>
          <w:lang w:eastAsia="de-DE"/>
        </w:rPr>
        <w:t>auf neue Stufe</w:t>
      </w:r>
      <w:r w:rsidRPr="00CF535B">
        <w:rPr>
          <w:rFonts w:ascii="Arial" w:eastAsia="Times New Roman" w:hAnsi="Arial" w:cs="Arial"/>
          <w:b/>
          <w:color w:val="000000" w:themeColor="text1"/>
          <w:sz w:val="28"/>
          <w:szCs w:val="28"/>
          <w:lang w:eastAsia="de-DE"/>
        </w:rPr>
        <w:t xml:space="preserve">: </w:t>
      </w:r>
    </w:p>
    <w:p w:rsidR="00691BE5" w:rsidRPr="00CF535B" w:rsidRDefault="00CF535B" w:rsidP="00BE2D67">
      <w:pPr>
        <w:spacing w:after="0" w:line="240" w:lineRule="auto"/>
        <w:rPr>
          <w:rFonts w:ascii="Arial" w:eastAsia="Times New Roman" w:hAnsi="Arial" w:cs="Arial"/>
          <w:b/>
          <w:color w:val="000000" w:themeColor="text1"/>
          <w:sz w:val="28"/>
          <w:szCs w:val="28"/>
          <w:lang w:eastAsia="de-DE"/>
        </w:rPr>
      </w:pPr>
      <w:r>
        <w:rPr>
          <w:rFonts w:ascii="Arial" w:eastAsia="Times New Roman" w:hAnsi="Arial" w:cs="Arial"/>
          <w:b/>
          <w:color w:val="000000" w:themeColor="text1"/>
          <w:sz w:val="28"/>
          <w:szCs w:val="28"/>
          <w:lang w:eastAsia="de-DE"/>
        </w:rPr>
        <w:t>Fachhändler</w:t>
      </w:r>
      <w:r w:rsidR="00691BE5" w:rsidRPr="00CF535B">
        <w:rPr>
          <w:rFonts w:ascii="Arial" w:eastAsia="Times New Roman" w:hAnsi="Arial" w:cs="Arial"/>
          <w:b/>
          <w:color w:val="000000" w:themeColor="text1"/>
          <w:sz w:val="28"/>
          <w:szCs w:val="28"/>
          <w:lang w:eastAsia="de-DE"/>
        </w:rPr>
        <w:t xml:space="preserve"> </w:t>
      </w:r>
      <w:r w:rsidR="00405B9D" w:rsidRPr="00CF535B">
        <w:rPr>
          <w:rFonts w:ascii="Arial" w:eastAsia="Times New Roman" w:hAnsi="Arial" w:cs="Arial"/>
          <w:b/>
          <w:color w:val="000000" w:themeColor="text1"/>
          <w:sz w:val="28"/>
          <w:szCs w:val="28"/>
          <w:lang w:eastAsia="de-DE"/>
        </w:rPr>
        <w:t>profitieren ab sofort no</w:t>
      </w:r>
      <w:r w:rsidR="00691BE5" w:rsidRPr="00CF535B">
        <w:rPr>
          <w:rFonts w:ascii="Arial" w:eastAsia="Times New Roman" w:hAnsi="Arial" w:cs="Arial"/>
          <w:b/>
          <w:color w:val="000000" w:themeColor="text1"/>
          <w:sz w:val="28"/>
          <w:szCs w:val="28"/>
          <w:lang w:eastAsia="de-DE"/>
        </w:rPr>
        <w:t>ch stärker von den Vorteilen der Kooperation</w:t>
      </w:r>
    </w:p>
    <w:p w:rsidR="00300A99" w:rsidRPr="00CF535B" w:rsidRDefault="00300A99" w:rsidP="00BE2D67">
      <w:pPr>
        <w:spacing w:after="0" w:line="240" w:lineRule="auto"/>
        <w:rPr>
          <w:rFonts w:ascii="Arial" w:eastAsia="Times New Roman" w:hAnsi="Arial" w:cs="Arial"/>
          <w:b/>
          <w:color w:val="000000" w:themeColor="text1"/>
          <w:sz w:val="24"/>
          <w:szCs w:val="24"/>
          <w:lang w:eastAsia="de-DE"/>
        </w:rPr>
      </w:pPr>
    </w:p>
    <w:p w:rsidR="00B1787B" w:rsidRPr="00CF535B" w:rsidRDefault="00B1787B" w:rsidP="00BE2D67">
      <w:pPr>
        <w:spacing w:after="0" w:line="240" w:lineRule="auto"/>
        <w:rPr>
          <w:rFonts w:ascii="Arial" w:eastAsia="Times New Roman" w:hAnsi="Arial" w:cs="Arial"/>
          <w:b/>
          <w:color w:val="000000" w:themeColor="text1"/>
          <w:sz w:val="12"/>
          <w:szCs w:val="12"/>
          <w:lang w:eastAsia="de-DE"/>
        </w:rPr>
      </w:pPr>
    </w:p>
    <w:p w:rsidR="00405B9D" w:rsidRPr="00CF535B" w:rsidRDefault="00A71538" w:rsidP="00D12C28">
      <w:pPr>
        <w:spacing w:after="0" w:line="240" w:lineRule="auto"/>
        <w:jc w:val="both"/>
        <w:rPr>
          <w:rFonts w:ascii="Arial" w:eastAsia="Times New Roman" w:hAnsi="Arial" w:cs="Arial"/>
          <w:b/>
          <w:color w:val="000000" w:themeColor="text1"/>
          <w:lang w:eastAsia="de-DE"/>
        </w:rPr>
      </w:pPr>
      <w:r w:rsidRPr="00CF535B">
        <w:rPr>
          <w:rFonts w:ascii="Arial" w:eastAsia="Times New Roman" w:hAnsi="Arial" w:cs="Arial"/>
          <w:b/>
          <w:color w:val="000000" w:themeColor="text1"/>
          <w:lang w:eastAsia="de-DE"/>
        </w:rPr>
        <w:t xml:space="preserve">Mit einem Paukenschlag gab aetka-Chef Uwe Bauer im Rahmen des aetka-Geschäftsführertreffens den offiziellen Startschuss für das aetka Bonus System. Mit diesem neuen System unterstützt die </w:t>
      </w:r>
      <w:r w:rsidR="00D12C28" w:rsidRPr="00CF535B">
        <w:rPr>
          <w:rFonts w:ascii="Arial" w:eastAsia="Times New Roman" w:hAnsi="Arial" w:cs="Arial"/>
          <w:b/>
          <w:color w:val="000000" w:themeColor="text1"/>
          <w:lang w:eastAsia="de-DE"/>
        </w:rPr>
        <w:t>Fachhandelskooperation aetka</w:t>
      </w:r>
      <w:r w:rsidR="00405B9D" w:rsidRPr="00CF535B">
        <w:rPr>
          <w:rFonts w:ascii="Arial" w:eastAsia="Times New Roman" w:hAnsi="Arial" w:cs="Arial"/>
          <w:b/>
          <w:color w:val="000000" w:themeColor="text1"/>
          <w:lang w:eastAsia="de-DE"/>
        </w:rPr>
        <w:t xml:space="preserve"> </w:t>
      </w:r>
      <w:r w:rsidR="00D12C28" w:rsidRPr="00CF535B">
        <w:rPr>
          <w:rFonts w:ascii="Arial" w:eastAsia="Times New Roman" w:hAnsi="Arial" w:cs="Arial"/>
          <w:b/>
          <w:color w:val="000000" w:themeColor="text1"/>
          <w:lang w:eastAsia="de-DE"/>
        </w:rPr>
        <w:t xml:space="preserve">ihre Partner </w:t>
      </w:r>
      <w:r w:rsidR="00405B9D" w:rsidRPr="00CF535B">
        <w:rPr>
          <w:rFonts w:ascii="Arial" w:eastAsia="Times New Roman" w:hAnsi="Arial" w:cs="Arial"/>
          <w:b/>
          <w:color w:val="000000" w:themeColor="text1"/>
          <w:lang w:eastAsia="de-DE"/>
        </w:rPr>
        <w:t xml:space="preserve">ab sofort noch stärker in Kernbereichen, die ihr Geschäft erfolgreicher machen. </w:t>
      </w:r>
      <w:r w:rsidR="00D12C28" w:rsidRPr="00CF535B">
        <w:rPr>
          <w:rFonts w:ascii="Arial" w:eastAsia="Times New Roman" w:hAnsi="Arial" w:cs="Arial"/>
          <w:b/>
          <w:color w:val="000000" w:themeColor="text1"/>
          <w:lang w:eastAsia="de-DE"/>
        </w:rPr>
        <w:t>aetka-Fachhändler und Systemhäuser</w:t>
      </w:r>
      <w:r w:rsidR="00405B9D" w:rsidRPr="00CF535B">
        <w:rPr>
          <w:rFonts w:ascii="Arial" w:eastAsia="Times New Roman" w:hAnsi="Arial" w:cs="Arial"/>
          <w:b/>
          <w:color w:val="000000" w:themeColor="text1"/>
          <w:lang w:eastAsia="de-DE"/>
        </w:rPr>
        <w:t xml:space="preserve">, die sich </w:t>
      </w:r>
      <w:r w:rsidR="00D12C28" w:rsidRPr="00CF535B">
        <w:rPr>
          <w:rFonts w:ascii="Arial" w:eastAsia="Times New Roman" w:hAnsi="Arial" w:cs="Arial"/>
          <w:b/>
          <w:color w:val="000000" w:themeColor="text1"/>
          <w:lang w:eastAsia="de-DE"/>
        </w:rPr>
        <w:t>in den Fokusthemen Smart Home, Online und GK-</w:t>
      </w:r>
      <w:proofErr w:type="spellStart"/>
      <w:r w:rsidR="00D12C28" w:rsidRPr="00CF535B">
        <w:rPr>
          <w:rFonts w:ascii="Arial" w:eastAsia="Times New Roman" w:hAnsi="Arial" w:cs="Arial"/>
          <w:b/>
          <w:color w:val="000000" w:themeColor="text1"/>
          <w:lang w:eastAsia="de-DE"/>
        </w:rPr>
        <w:t>Netzevermarktung</w:t>
      </w:r>
      <w:proofErr w:type="spellEnd"/>
      <w:r w:rsidR="00D12C28" w:rsidRPr="00CF535B">
        <w:rPr>
          <w:rFonts w:ascii="Arial" w:eastAsia="Times New Roman" w:hAnsi="Arial" w:cs="Arial"/>
          <w:b/>
          <w:color w:val="000000" w:themeColor="text1"/>
          <w:lang w:eastAsia="de-DE"/>
        </w:rPr>
        <w:t xml:space="preserve"> engagieren, ihr Geschäft über das Warenwirtschaftssystem </w:t>
      </w:r>
      <w:proofErr w:type="spellStart"/>
      <w:r w:rsidR="00D12C28" w:rsidRPr="00CF535B">
        <w:rPr>
          <w:rFonts w:ascii="Arial" w:eastAsia="Times New Roman" w:hAnsi="Arial" w:cs="Arial"/>
          <w:b/>
          <w:color w:val="000000" w:themeColor="text1"/>
          <w:lang w:eastAsia="de-DE"/>
        </w:rPr>
        <w:t>easyfilius</w:t>
      </w:r>
      <w:proofErr w:type="spellEnd"/>
      <w:r w:rsidR="00D12C28" w:rsidRPr="00CF535B">
        <w:rPr>
          <w:rFonts w:ascii="Arial" w:eastAsia="Times New Roman" w:hAnsi="Arial" w:cs="Arial"/>
          <w:b/>
          <w:color w:val="000000" w:themeColor="text1"/>
          <w:lang w:eastAsia="de-DE"/>
        </w:rPr>
        <w:t xml:space="preserve"> steuern und die Kooperationsmarke aetka aktiv für sich nutzen, profitieren von einem attraktiven Bonus auf ihren Hardwareumsatz und ihre Freischaltungen.</w:t>
      </w:r>
      <w:r w:rsidR="003E3258" w:rsidRPr="00CF535B">
        <w:rPr>
          <w:rFonts w:ascii="Arial" w:eastAsia="Times New Roman" w:hAnsi="Arial" w:cs="Arial"/>
          <w:b/>
          <w:color w:val="000000" w:themeColor="text1"/>
          <w:lang w:eastAsia="de-DE"/>
        </w:rPr>
        <w:t xml:space="preserve"> </w:t>
      </w:r>
    </w:p>
    <w:p w:rsidR="00927AA3" w:rsidRPr="00CF535B" w:rsidRDefault="00927AA3" w:rsidP="00927AA3">
      <w:pPr>
        <w:spacing w:after="0" w:line="240" w:lineRule="auto"/>
        <w:rPr>
          <w:rFonts w:ascii="Arial" w:eastAsia="Times New Roman" w:hAnsi="Arial" w:cs="Arial"/>
          <w:b/>
          <w:color w:val="000000" w:themeColor="text1"/>
          <w:sz w:val="12"/>
          <w:szCs w:val="12"/>
          <w:lang w:eastAsia="de-DE"/>
        </w:rPr>
      </w:pPr>
    </w:p>
    <w:p w:rsidR="00683EF3" w:rsidRPr="00CF535B" w:rsidRDefault="00683EF3" w:rsidP="00417CEB">
      <w:pPr>
        <w:spacing w:after="0" w:line="284" w:lineRule="exact"/>
        <w:jc w:val="both"/>
        <w:rPr>
          <w:rFonts w:ascii="Arial" w:eastAsia="TheSansOffice" w:hAnsi="Arial" w:cs="Arial"/>
        </w:rPr>
      </w:pPr>
      <w:r w:rsidRPr="00CF535B">
        <w:rPr>
          <w:rFonts w:ascii="Arial" w:eastAsia="TheSansOffice" w:hAnsi="Arial" w:cs="Arial"/>
        </w:rPr>
        <w:t xml:space="preserve">Ab sofort haben </w:t>
      </w:r>
      <w:r w:rsidR="00D12C28" w:rsidRPr="00CF535B">
        <w:rPr>
          <w:rFonts w:ascii="Arial" w:eastAsia="TheSansOffice" w:hAnsi="Arial" w:cs="Arial"/>
        </w:rPr>
        <w:t xml:space="preserve">die Mitglieder der Fachhandelskooperation aetka </w:t>
      </w:r>
      <w:r w:rsidRPr="00CF535B">
        <w:rPr>
          <w:rFonts w:ascii="Arial" w:eastAsia="TheSansOffice" w:hAnsi="Arial" w:cs="Arial"/>
        </w:rPr>
        <w:t>die Chance, zusätzlich von den Vorteilen der Kooperation zu profitieren.</w:t>
      </w:r>
      <w:r w:rsidR="00D12C28" w:rsidRPr="00CF535B">
        <w:rPr>
          <w:rFonts w:ascii="Arial" w:eastAsia="TheSansOffice" w:hAnsi="Arial" w:cs="Arial"/>
        </w:rPr>
        <w:t xml:space="preserve"> Mit 2 Prozent auf i</w:t>
      </w:r>
      <w:r w:rsidRPr="00CF535B">
        <w:rPr>
          <w:rFonts w:ascii="Arial" w:eastAsia="TheSansOffice" w:hAnsi="Arial" w:cs="Arial"/>
        </w:rPr>
        <w:t xml:space="preserve">hren </w:t>
      </w:r>
      <w:r w:rsidR="003E3258" w:rsidRPr="00CF535B">
        <w:rPr>
          <w:rFonts w:ascii="Arial" w:eastAsia="TheSansOffice" w:hAnsi="Arial" w:cs="Arial"/>
        </w:rPr>
        <w:t xml:space="preserve">über aetka realisierten </w:t>
      </w:r>
      <w:r w:rsidRPr="00CF535B">
        <w:rPr>
          <w:rFonts w:ascii="Arial" w:eastAsia="TheSansOffice" w:hAnsi="Arial" w:cs="Arial"/>
        </w:rPr>
        <w:t>Hardware-Umsatz und 2 Euro pro Freischaltung.</w:t>
      </w:r>
    </w:p>
    <w:p w:rsidR="00683EF3" w:rsidRPr="00CF535B" w:rsidRDefault="00683EF3" w:rsidP="00417CEB">
      <w:pPr>
        <w:spacing w:after="0" w:line="284" w:lineRule="exact"/>
        <w:jc w:val="both"/>
        <w:rPr>
          <w:rFonts w:ascii="Arial" w:eastAsia="TheSansOffice" w:hAnsi="Arial" w:cs="Arial"/>
          <w:b/>
          <w:sz w:val="12"/>
          <w:szCs w:val="12"/>
        </w:rPr>
      </w:pPr>
    </w:p>
    <w:p w:rsidR="00417CEB" w:rsidRPr="00CF535B" w:rsidRDefault="00417CEB" w:rsidP="00417CEB">
      <w:pPr>
        <w:spacing w:after="0" w:line="284" w:lineRule="exact"/>
        <w:jc w:val="both"/>
        <w:rPr>
          <w:rFonts w:ascii="Arial" w:eastAsia="TheSansOffice" w:hAnsi="Arial" w:cs="Arial"/>
        </w:rPr>
      </w:pPr>
      <w:r w:rsidRPr="00CF535B">
        <w:rPr>
          <w:rFonts w:ascii="Arial" w:eastAsia="TheSansOffice" w:hAnsi="Arial" w:cs="Arial"/>
        </w:rPr>
        <w:t>„Wir wollen, dass unsere Partner noch erfolgreicher am Markt sind. Mit dem aetka Bonus System fördern wir die Entwicklung unserer Partner, weil wir überzeugt davon sind, dass sich das Engagement in wichtigen Kernbereichen vorteilhaft auf ihr Geschäft auswirkt.“</w:t>
      </w:r>
    </w:p>
    <w:p w:rsidR="001B1BD1" w:rsidRPr="00CF535B" w:rsidRDefault="001B1BD1" w:rsidP="00417CEB">
      <w:pPr>
        <w:spacing w:after="0" w:line="284" w:lineRule="exact"/>
        <w:jc w:val="both"/>
        <w:rPr>
          <w:rFonts w:ascii="Arial" w:eastAsia="TheSansOffice" w:hAnsi="Arial" w:cs="Arial"/>
          <w:b/>
          <w:sz w:val="12"/>
          <w:szCs w:val="12"/>
        </w:rPr>
      </w:pPr>
    </w:p>
    <w:p w:rsidR="00417CEB" w:rsidRPr="00CF535B" w:rsidRDefault="00BE74F2" w:rsidP="00BE74F2">
      <w:pPr>
        <w:spacing w:after="0" w:line="284" w:lineRule="exact"/>
        <w:jc w:val="both"/>
        <w:rPr>
          <w:rFonts w:ascii="Arial" w:eastAsia="TheSansOffice" w:hAnsi="Arial" w:cs="Arial"/>
        </w:rPr>
      </w:pPr>
      <w:r w:rsidRPr="00CF535B">
        <w:rPr>
          <w:rFonts w:ascii="Arial" w:eastAsia="TheSansOffice" w:hAnsi="Arial" w:cs="Arial"/>
        </w:rPr>
        <w:t>Den aetka-Bonus von 2 Prozent</w:t>
      </w:r>
      <w:r w:rsidR="00417CEB" w:rsidRPr="00CF535B">
        <w:rPr>
          <w:rFonts w:ascii="Arial" w:eastAsia="TheSansOffice" w:hAnsi="Arial" w:cs="Arial"/>
        </w:rPr>
        <w:t xml:space="preserve"> auf </w:t>
      </w:r>
      <w:r w:rsidRPr="00CF535B">
        <w:rPr>
          <w:rFonts w:ascii="Arial" w:eastAsia="TheSansOffice" w:hAnsi="Arial" w:cs="Arial"/>
        </w:rPr>
        <w:t xml:space="preserve">ihren </w:t>
      </w:r>
      <w:r w:rsidR="00417CEB" w:rsidRPr="00CF535B">
        <w:rPr>
          <w:rFonts w:ascii="Arial" w:eastAsia="TheSansOffice" w:hAnsi="Arial" w:cs="Arial"/>
        </w:rPr>
        <w:t>Hardware</w:t>
      </w:r>
      <w:r w:rsidRPr="00CF535B">
        <w:rPr>
          <w:rFonts w:ascii="Arial" w:eastAsia="TheSansOffice" w:hAnsi="Arial" w:cs="Arial"/>
        </w:rPr>
        <w:t>umsatz über die Kooperation</w:t>
      </w:r>
      <w:r w:rsidR="00417CEB" w:rsidRPr="00CF535B">
        <w:rPr>
          <w:rFonts w:ascii="Arial" w:eastAsia="TheSansOffice" w:hAnsi="Arial" w:cs="Arial"/>
        </w:rPr>
        <w:t xml:space="preserve"> und 2 Euro pro </w:t>
      </w:r>
      <w:r w:rsidRPr="00CF535B">
        <w:rPr>
          <w:rFonts w:ascii="Arial" w:eastAsia="TheSansOffice" w:hAnsi="Arial" w:cs="Arial"/>
        </w:rPr>
        <w:t xml:space="preserve">Freischaltung </w:t>
      </w:r>
      <w:r w:rsidR="00417CEB" w:rsidRPr="00CF535B">
        <w:rPr>
          <w:rFonts w:ascii="Arial" w:eastAsia="TheSansOffice" w:hAnsi="Arial" w:cs="Arial"/>
        </w:rPr>
        <w:t>erhalten aetka-Mitglieder</w:t>
      </w:r>
      <w:r w:rsidR="00A71538" w:rsidRPr="00CF535B">
        <w:rPr>
          <w:rFonts w:ascii="Arial" w:eastAsia="TheSansOffice" w:hAnsi="Arial" w:cs="Arial"/>
        </w:rPr>
        <w:t>, wenn sie</w:t>
      </w:r>
      <w:r w:rsidRPr="00CF535B">
        <w:rPr>
          <w:rFonts w:ascii="Arial" w:eastAsia="TheSansOffice" w:hAnsi="Arial" w:cs="Arial"/>
        </w:rPr>
        <w:t xml:space="preserve"> </w:t>
      </w:r>
      <w:r w:rsidR="00417CEB" w:rsidRPr="00CF535B">
        <w:rPr>
          <w:rFonts w:ascii="Arial" w:eastAsia="TheSansOffice" w:hAnsi="Arial" w:cs="Arial"/>
        </w:rPr>
        <w:t>in den Bereichen Branding, Online, Smart Home und Warenwirtschaft – bzw. GK-</w:t>
      </w:r>
      <w:proofErr w:type="spellStart"/>
      <w:r w:rsidR="00417CEB" w:rsidRPr="00CF535B">
        <w:rPr>
          <w:rFonts w:ascii="Arial" w:eastAsia="TheSansOffice" w:hAnsi="Arial" w:cs="Arial"/>
        </w:rPr>
        <w:t>Netzevermarktung</w:t>
      </w:r>
      <w:proofErr w:type="spellEnd"/>
      <w:r w:rsidR="00417CEB" w:rsidRPr="00CF535B">
        <w:rPr>
          <w:rFonts w:ascii="Arial" w:eastAsia="TheSansOffice" w:hAnsi="Arial" w:cs="Arial"/>
        </w:rPr>
        <w:t xml:space="preserve"> für Partner mit Geschäftskundenausrichtung</w:t>
      </w:r>
      <w:r w:rsidR="00A71538" w:rsidRPr="00CF535B">
        <w:rPr>
          <w:rFonts w:ascii="Arial" w:eastAsia="TheSansOffice" w:hAnsi="Arial" w:cs="Arial"/>
        </w:rPr>
        <w:t xml:space="preserve"> – aktiv sind</w:t>
      </w:r>
      <w:r w:rsidR="00417CEB" w:rsidRPr="00CF535B">
        <w:rPr>
          <w:rFonts w:ascii="Arial" w:eastAsia="TheSansOffice" w:hAnsi="Arial" w:cs="Arial"/>
        </w:rPr>
        <w:t xml:space="preserve">. Diesen Bonus können </w:t>
      </w:r>
      <w:r w:rsidRPr="00CF535B">
        <w:rPr>
          <w:rFonts w:ascii="Arial" w:eastAsia="TheSansOffice" w:hAnsi="Arial" w:cs="Arial"/>
        </w:rPr>
        <w:t>die Partner</w:t>
      </w:r>
      <w:r w:rsidR="00417CEB" w:rsidRPr="00CF535B">
        <w:rPr>
          <w:rFonts w:ascii="Arial" w:eastAsia="TheSansOffice" w:hAnsi="Arial" w:cs="Arial"/>
        </w:rPr>
        <w:t xml:space="preserve"> in Kooperat</w:t>
      </w:r>
      <w:r w:rsidR="00500225">
        <w:rPr>
          <w:rFonts w:ascii="Arial" w:eastAsia="TheSansOffice" w:hAnsi="Arial" w:cs="Arial"/>
        </w:rPr>
        <w:t>ionsleistungen investieren, die</w:t>
      </w:r>
      <w:r w:rsidR="00417CEB" w:rsidRPr="00CF535B">
        <w:rPr>
          <w:rFonts w:ascii="Arial" w:eastAsia="TheSansOffice" w:hAnsi="Arial" w:cs="Arial"/>
        </w:rPr>
        <w:t xml:space="preserve"> </w:t>
      </w:r>
      <w:r w:rsidRPr="00CF535B">
        <w:rPr>
          <w:rFonts w:ascii="Arial" w:eastAsia="TheSansOffice" w:hAnsi="Arial" w:cs="Arial"/>
        </w:rPr>
        <w:t>ihrem Geschäftserfolg dienen, wie</w:t>
      </w:r>
      <w:r w:rsidR="00417CEB" w:rsidRPr="00CF535B">
        <w:rPr>
          <w:rFonts w:ascii="Arial" w:eastAsia="TheSansOffice" w:hAnsi="Arial" w:cs="Arial"/>
        </w:rPr>
        <w:t xml:space="preserve"> </w:t>
      </w:r>
      <w:r w:rsidRPr="00CF535B">
        <w:rPr>
          <w:rFonts w:ascii="Arial" w:eastAsia="TheSansOffice" w:hAnsi="Arial" w:cs="Arial"/>
        </w:rPr>
        <w:t xml:space="preserve">z.B. </w:t>
      </w:r>
      <w:r w:rsidR="00417CEB" w:rsidRPr="00CF535B">
        <w:rPr>
          <w:rFonts w:ascii="Arial" w:eastAsia="TheSansOffice" w:hAnsi="Arial" w:cs="Arial"/>
        </w:rPr>
        <w:t xml:space="preserve">Marketingmaßnahmen, Online-Leistungen, Kfz-Leasing, </w:t>
      </w:r>
      <w:proofErr w:type="spellStart"/>
      <w:r w:rsidR="00417CEB" w:rsidRPr="00CF535B">
        <w:rPr>
          <w:rFonts w:ascii="Arial" w:eastAsia="TheSansOffice" w:hAnsi="Arial" w:cs="Arial"/>
        </w:rPr>
        <w:t>Shopausstattung</w:t>
      </w:r>
      <w:proofErr w:type="spellEnd"/>
      <w:r w:rsidR="00417CEB" w:rsidRPr="00CF535B">
        <w:rPr>
          <w:rFonts w:ascii="Arial" w:eastAsia="TheSansOffice" w:hAnsi="Arial" w:cs="Arial"/>
        </w:rPr>
        <w:t xml:space="preserve">, </w:t>
      </w:r>
      <w:r w:rsidRPr="00CF535B">
        <w:rPr>
          <w:rFonts w:ascii="Arial" w:eastAsia="TheSansOffice" w:hAnsi="Arial" w:cs="Arial"/>
        </w:rPr>
        <w:t xml:space="preserve">Leadgenerierung, </w:t>
      </w:r>
      <w:r w:rsidR="00417CEB" w:rsidRPr="00CF535B">
        <w:rPr>
          <w:rFonts w:ascii="Arial" w:eastAsia="TheSansOffice" w:hAnsi="Arial" w:cs="Arial"/>
        </w:rPr>
        <w:t>Waren</w:t>
      </w:r>
      <w:r w:rsidRPr="00CF535B">
        <w:rPr>
          <w:rFonts w:ascii="Arial" w:eastAsia="TheSansOffice" w:hAnsi="Arial" w:cs="Arial"/>
        </w:rPr>
        <w:t>wirtschaft und weitere.</w:t>
      </w:r>
    </w:p>
    <w:p w:rsidR="00A71538" w:rsidRPr="00CF535B" w:rsidRDefault="00A71538" w:rsidP="00BE74F2">
      <w:pPr>
        <w:spacing w:after="0" w:line="284" w:lineRule="exact"/>
        <w:jc w:val="both"/>
        <w:rPr>
          <w:rFonts w:ascii="Arial" w:eastAsia="TheSansOffice" w:hAnsi="Arial" w:cs="Arial"/>
          <w:sz w:val="12"/>
          <w:szCs w:val="12"/>
        </w:rPr>
      </w:pPr>
    </w:p>
    <w:p w:rsidR="00300A99" w:rsidRDefault="00A71538" w:rsidP="00300A99">
      <w:pPr>
        <w:spacing w:after="0" w:line="284" w:lineRule="exact"/>
        <w:jc w:val="both"/>
        <w:rPr>
          <w:rFonts w:ascii="Arial" w:eastAsia="TheSansOffice" w:hAnsi="Arial" w:cs="Arial"/>
          <w:sz w:val="12"/>
          <w:szCs w:val="12"/>
        </w:rPr>
      </w:pPr>
      <w:r w:rsidRPr="00CF535B">
        <w:rPr>
          <w:rFonts w:ascii="Arial" w:eastAsia="TheSansOffice" w:hAnsi="Arial" w:cs="Arial"/>
        </w:rPr>
        <w:t xml:space="preserve">„Der aetka Bonus ist ein kooperationstragendes System und hebt </w:t>
      </w:r>
      <w:r w:rsidR="00300A99" w:rsidRPr="00CF535B">
        <w:rPr>
          <w:rFonts w:ascii="Arial" w:eastAsia="TheSansOffice" w:hAnsi="Arial" w:cs="Arial"/>
        </w:rPr>
        <w:t>die</w:t>
      </w:r>
      <w:r w:rsidRPr="00CF535B">
        <w:rPr>
          <w:rFonts w:ascii="Arial" w:eastAsia="TheSansOffice" w:hAnsi="Arial" w:cs="Arial"/>
        </w:rPr>
        <w:t xml:space="preserve"> Unterstüt</w:t>
      </w:r>
      <w:r w:rsidR="00300A99" w:rsidRPr="00CF535B">
        <w:rPr>
          <w:rFonts w:ascii="Arial" w:eastAsia="TheSansOffice" w:hAnsi="Arial" w:cs="Arial"/>
        </w:rPr>
        <w:t>zungsleistung für unsere Mitglieder auf eine neue Stufe“, so Bauer.</w:t>
      </w:r>
    </w:p>
    <w:p w:rsidR="00300A99" w:rsidRPr="00300A99" w:rsidRDefault="00300A99" w:rsidP="00300A99">
      <w:pPr>
        <w:spacing w:after="0" w:line="284" w:lineRule="exact"/>
        <w:jc w:val="both"/>
        <w:rPr>
          <w:rFonts w:ascii="Arial" w:eastAsia="TheSansOffice" w:hAnsi="Arial" w:cs="Arial"/>
          <w:sz w:val="12"/>
          <w:szCs w:val="12"/>
        </w:rPr>
      </w:pPr>
    </w:p>
    <w:p w:rsidR="003F2325" w:rsidRDefault="00683EF3" w:rsidP="00300A99">
      <w:pPr>
        <w:spacing w:after="0"/>
        <w:contextualSpacing/>
        <w:rPr>
          <w:rFonts w:ascii="Arial" w:eastAsia="TheSansOffice" w:hAnsi="Arial" w:cs="Arial"/>
        </w:rPr>
      </w:pPr>
      <w:r w:rsidRPr="00351C30">
        <w:rPr>
          <w:rFonts w:ascii="Arial" w:eastAsia="TheSansOffice" w:hAnsi="Arial" w:cs="Arial"/>
        </w:rPr>
        <w:t>Konkret funktioniert das aetka Bonus System so:</w:t>
      </w:r>
    </w:p>
    <w:p w:rsidR="00300A99" w:rsidRPr="00300A99" w:rsidRDefault="00300A99" w:rsidP="00300A99">
      <w:pPr>
        <w:spacing w:after="0"/>
        <w:contextualSpacing/>
        <w:rPr>
          <w:rFonts w:ascii="Arial" w:eastAsia="TheSansOffice" w:hAnsi="Arial" w:cs="Arial"/>
          <w:sz w:val="12"/>
          <w:szCs w:val="12"/>
        </w:rPr>
      </w:pPr>
    </w:p>
    <w:p w:rsidR="00683EF3" w:rsidRPr="00A11B7C" w:rsidRDefault="00BE74F2" w:rsidP="00683EF3">
      <w:pPr>
        <w:spacing w:after="0" w:line="284" w:lineRule="exact"/>
        <w:rPr>
          <w:rFonts w:ascii="Arial" w:eastAsia="TheSansOffice" w:hAnsi="Arial" w:cs="Arial"/>
          <w:b/>
          <w:color w:val="1F497D" w:themeColor="text2"/>
          <w:u w:val="single"/>
        </w:rPr>
      </w:pPr>
      <w:r w:rsidRPr="00A11B7C">
        <w:rPr>
          <w:rFonts w:ascii="Arial" w:eastAsia="TheSansOffice" w:hAnsi="Arial" w:cs="Arial"/>
          <w:b/>
          <w:color w:val="1F497D" w:themeColor="text2"/>
          <w:u w:val="single"/>
        </w:rPr>
        <w:t>BRANDING</w:t>
      </w:r>
    </w:p>
    <w:p w:rsidR="00300A99" w:rsidRDefault="00BE74F2" w:rsidP="00A11B7C">
      <w:pPr>
        <w:spacing w:after="0" w:line="284" w:lineRule="exact"/>
        <w:jc w:val="both"/>
        <w:rPr>
          <w:rFonts w:ascii="Arial" w:eastAsia="TheSansOffice" w:hAnsi="Arial" w:cs="Arial"/>
          <w:sz w:val="12"/>
          <w:szCs w:val="12"/>
        </w:rPr>
      </w:pPr>
      <w:r w:rsidRPr="00351C30">
        <w:rPr>
          <w:rFonts w:ascii="Arial" w:eastAsia="TheSansOffice" w:hAnsi="Arial" w:cs="Arial"/>
        </w:rPr>
        <w:t>Ein Fachhandelspartner zeigt sich</w:t>
      </w:r>
      <w:r w:rsidR="00683EF3" w:rsidRPr="00351C30">
        <w:rPr>
          <w:rFonts w:ascii="Arial" w:eastAsia="TheSansOffice" w:hAnsi="Arial" w:cs="Arial"/>
        </w:rPr>
        <w:t xml:space="preserve"> – über eine Fassade</w:t>
      </w:r>
      <w:r w:rsidRPr="00351C30">
        <w:rPr>
          <w:rFonts w:ascii="Arial" w:eastAsia="TheSansOffice" w:hAnsi="Arial" w:cs="Arial"/>
        </w:rPr>
        <w:t xml:space="preserve"> am Geschäft</w:t>
      </w:r>
      <w:r w:rsidR="00683EF3" w:rsidRPr="00351C30">
        <w:rPr>
          <w:rFonts w:ascii="Arial" w:eastAsia="TheSansOffice" w:hAnsi="Arial" w:cs="Arial"/>
        </w:rPr>
        <w:t xml:space="preserve"> – oder, als </w:t>
      </w:r>
      <w:proofErr w:type="spellStart"/>
      <w:r w:rsidR="00683EF3" w:rsidRPr="006758AB">
        <w:rPr>
          <w:rFonts w:ascii="Arial" w:eastAsia="TheSansOffice" w:hAnsi="Arial" w:cs="Arial"/>
        </w:rPr>
        <w:t>BusinessPartner</w:t>
      </w:r>
      <w:proofErr w:type="spellEnd"/>
      <w:r w:rsidR="00683EF3" w:rsidRPr="006758AB">
        <w:rPr>
          <w:rFonts w:ascii="Arial" w:eastAsia="TheSansOffice" w:hAnsi="Arial" w:cs="Arial"/>
        </w:rPr>
        <w:t xml:space="preserve"> über Geschäftsdrucksachen und Firmenfahrzeug </w:t>
      </w:r>
      <w:r w:rsidRPr="006758AB">
        <w:rPr>
          <w:rFonts w:ascii="Arial" w:eastAsia="TheSansOffice" w:hAnsi="Arial" w:cs="Arial"/>
        </w:rPr>
        <w:t>aktiv als aetka-Partner und nutzt</w:t>
      </w:r>
      <w:r w:rsidR="00683EF3" w:rsidRPr="006758AB">
        <w:rPr>
          <w:rFonts w:ascii="Arial" w:eastAsia="TheSansOffice" w:hAnsi="Arial" w:cs="Arial"/>
        </w:rPr>
        <w:t xml:space="preserve"> den Markenauftritt </w:t>
      </w:r>
      <w:r w:rsidRPr="006758AB">
        <w:rPr>
          <w:rFonts w:ascii="Arial" w:eastAsia="TheSansOffice" w:hAnsi="Arial" w:cs="Arial"/>
        </w:rPr>
        <w:t xml:space="preserve">seiner </w:t>
      </w:r>
      <w:r w:rsidR="00683EF3" w:rsidRPr="006758AB">
        <w:rPr>
          <w:rFonts w:ascii="Arial" w:eastAsia="TheSansOffice" w:hAnsi="Arial" w:cs="Arial"/>
        </w:rPr>
        <w:t>Kooperationsmarke aetka.</w:t>
      </w:r>
    </w:p>
    <w:p w:rsidR="00300A99" w:rsidRPr="00300A99" w:rsidRDefault="00300A99" w:rsidP="00A11B7C">
      <w:pPr>
        <w:spacing w:after="0" w:line="284" w:lineRule="exact"/>
        <w:jc w:val="both"/>
        <w:rPr>
          <w:rFonts w:ascii="Arial" w:eastAsia="TheSansOffice" w:hAnsi="Arial" w:cs="Arial"/>
          <w:sz w:val="12"/>
          <w:szCs w:val="12"/>
        </w:rPr>
      </w:pPr>
    </w:p>
    <w:p w:rsidR="00683EF3" w:rsidRPr="006758AB" w:rsidRDefault="00683EF3" w:rsidP="00BE74F2">
      <w:pPr>
        <w:spacing w:after="0" w:line="284" w:lineRule="exact"/>
        <w:jc w:val="both"/>
        <w:rPr>
          <w:rFonts w:ascii="Arial" w:eastAsia="TheSansOffice" w:hAnsi="Arial" w:cs="Arial"/>
          <w:b/>
        </w:rPr>
      </w:pPr>
      <w:r w:rsidRPr="006758AB">
        <w:rPr>
          <w:rFonts w:ascii="Arial" w:eastAsia="TheSansOffice" w:hAnsi="Arial" w:cs="Arial"/>
          <w:b/>
        </w:rPr>
        <w:t xml:space="preserve">Was </w:t>
      </w:r>
      <w:r w:rsidR="00BE74F2" w:rsidRPr="006758AB">
        <w:rPr>
          <w:rFonts w:ascii="Arial" w:eastAsia="TheSansOffice" w:hAnsi="Arial" w:cs="Arial"/>
          <w:b/>
        </w:rPr>
        <w:t>hat er davon</w:t>
      </w:r>
      <w:r w:rsidRPr="006758AB">
        <w:rPr>
          <w:rFonts w:ascii="Arial" w:eastAsia="TheSansOffice" w:hAnsi="Arial" w:cs="Arial"/>
          <w:b/>
        </w:rPr>
        <w:t>?</w:t>
      </w:r>
    </w:p>
    <w:p w:rsidR="00683EF3" w:rsidRPr="006758AB" w:rsidRDefault="00683EF3" w:rsidP="00BE74F2">
      <w:pPr>
        <w:spacing w:after="0" w:line="284" w:lineRule="exact"/>
        <w:contextualSpacing/>
        <w:jc w:val="both"/>
        <w:rPr>
          <w:rFonts w:ascii="Arial" w:eastAsia="TheSansOffice" w:hAnsi="Arial" w:cs="Arial"/>
          <w:lang w:eastAsia="de-DE"/>
        </w:rPr>
      </w:pPr>
      <w:r w:rsidRPr="006758AB">
        <w:rPr>
          <w:rFonts w:ascii="Arial" w:eastAsia="TheSansOffice" w:hAnsi="Arial" w:cs="Arial"/>
          <w:lang w:eastAsia="de-DE"/>
        </w:rPr>
        <w:t xml:space="preserve">Mehr Kunden. </w:t>
      </w:r>
      <w:r w:rsidR="00BE74F2" w:rsidRPr="006758AB">
        <w:rPr>
          <w:rFonts w:ascii="Arial" w:eastAsia="TheSansOffice" w:hAnsi="Arial" w:cs="Arial"/>
          <w:lang w:eastAsia="de-DE"/>
        </w:rPr>
        <w:t>Denn über aetka.de und zentrale Werbemaßnahmen w</w:t>
      </w:r>
      <w:r w:rsidR="002F19A5">
        <w:rPr>
          <w:rFonts w:ascii="Arial" w:eastAsia="TheSansOffice" w:hAnsi="Arial" w:cs="Arial"/>
          <w:lang w:eastAsia="de-DE"/>
        </w:rPr>
        <w:t>ird</w:t>
      </w:r>
      <w:r w:rsidR="00BE74F2" w:rsidRPr="006758AB">
        <w:rPr>
          <w:rFonts w:ascii="Arial" w:eastAsia="TheSansOffice" w:hAnsi="Arial" w:cs="Arial"/>
          <w:lang w:eastAsia="de-DE"/>
        </w:rPr>
        <w:t xml:space="preserve"> er </w:t>
      </w:r>
      <w:r w:rsidRPr="006758AB">
        <w:rPr>
          <w:rFonts w:ascii="Arial" w:eastAsia="TheSansOffice" w:hAnsi="Arial" w:cs="Arial"/>
          <w:lang w:eastAsia="de-DE"/>
        </w:rPr>
        <w:t xml:space="preserve">deutschlandweit vor Ort gefunden und Geschäft zu </w:t>
      </w:r>
      <w:r w:rsidR="00BE74F2" w:rsidRPr="006758AB">
        <w:rPr>
          <w:rFonts w:ascii="Arial" w:eastAsia="TheSansOffice" w:hAnsi="Arial" w:cs="Arial"/>
          <w:lang w:eastAsia="de-DE"/>
        </w:rPr>
        <w:t xml:space="preserve">ihm </w:t>
      </w:r>
      <w:r w:rsidRPr="006758AB">
        <w:rPr>
          <w:rFonts w:ascii="Arial" w:eastAsia="TheSansOffice" w:hAnsi="Arial" w:cs="Arial"/>
          <w:lang w:eastAsia="de-DE"/>
        </w:rPr>
        <w:t>gelenkt.</w:t>
      </w:r>
    </w:p>
    <w:p w:rsidR="00683EF3" w:rsidRPr="006758AB" w:rsidRDefault="00BE74F2" w:rsidP="00BE74F2">
      <w:pPr>
        <w:spacing w:after="0" w:line="284" w:lineRule="exact"/>
        <w:contextualSpacing/>
        <w:jc w:val="both"/>
        <w:rPr>
          <w:rFonts w:ascii="Arial" w:eastAsia="TheSansOffice" w:hAnsi="Arial" w:cs="Arial"/>
          <w:lang w:eastAsia="de-DE"/>
        </w:rPr>
      </w:pPr>
      <w:r w:rsidRPr="006758AB">
        <w:rPr>
          <w:rFonts w:ascii="Arial" w:eastAsia="TheSansOffice" w:hAnsi="Arial" w:cs="Arial"/>
          <w:lang w:eastAsia="de-DE"/>
        </w:rPr>
        <w:lastRenderedPageBreak/>
        <w:t xml:space="preserve">Und </w:t>
      </w:r>
      <w:r w:rsidR="00351C30" w:rsidRPr="006758AB">
        <w:rPr>
          <w:rFonts w:ascii="Arial" w:eastAsia="TheSansOffice" w:hAnsi="Arial" w:cs="Arial"/>
          <w:lang w:eastAsia="de-DE"/>
        </w:rPr>
        <w:t xml:space="preserve">er erhält ab sofort </w:t>
      </w:r>
      <w:r w:rsidRPr="006758AB">
        <w:rPr>
          <w:rFonts w:ascii="Arial" w:eastAsia="TheSansOffice" w:hAnsi="Arial" w:cs="Arial"/>
          <w:lang w:eastAsia="de-DE"/>
        </w:rPr>
        <w:t>einen</w:t>
      </w:r>
      <w:r w:rsidR="00683EF3" w:rsidRPr="006758AB">
        <w:rPr>
          <w:rFonts w:ascii="Arial" w:eastAsia="TheSansOffice" w:hAnsi="Arial" w:cs="Arial"/>
        </w:rPr>
        <w:t xml:space="preserve"> </w:t>
      </w:r>
      <w:r w:rsidR="00351C30" w:rsidRPr="006758AB">
        <w:rPr>
          <w:rFonts w:ascii="Arial" w:eastAsia="TheSansOffice" w:hAnsi="Arial" w:cs="Arial"/>
        </w:rPr>
        <w:t>Bonus von aetka:</w:t>
      </w:r>
      <w:r w:rsidR="00683EF3" w:rsidRPr="006758AB">
        <w:rPr>
          <w:rFonts w:ascii="Arial" w:eastAsia="TheSansOffice" w:hAnsi="Arial" w:cs="Arial"/>
        </w:rPr>
        <w:t xml:space="preserve"> </w:t>
      </w:r>
      <w:r w:rsidR="00351C30" w:rsidRPr="006758AB">
        <w:rPr>
          <w:rFonts w:ascii="Arial" w:eastAsia="TheSansOffice" w:hAnsi="Arial" w:cs="Arial"/>
          <w:lang w:eastAsia="de-DE"/>
        </w:rPr>
        <w:t>0,5 Prozent</w:t>
      </w:r>
      <w:r w:rsidR="00683EF3" w:rsidRPr="006758AB">
        <w:rPr>
          <w:rFonts w:ascii="Arial" w:eastAsia="TheSansOffice" w:hAnsi="Arial" w:cs="Arial"/>
          <w:lang w:eastAsia="de-DE"/>
        </w:rPr>
        <w:t xml:space="preserve"> auf </w:t>
      </w:r>
      <w:r w:rsidR="00351C30" w:rsidRPr="006758AB">
        <w:rPr>
          <w:rFonts w:ascii="Arial" w:eastAsia="TheSansOffice" w:hAnsi="Arial" w:cs="Arial"/>
          <w:lang w:eastAsia="de-DE"/>
        </w:rPr>
        <w:t>seinen</w:t>
      </w:r>
      <w:r w:rsidR="00683EF3" w:rsidRPr="006758AB">
        <w:rPr>
          <w:rFonts w:ascii="Arial" w:eastAsia="TheSansOffice" w:hAnsi="Arial" w:cs="Arial"/>
          <w:lang w:eastAsia="de-DE"/>
        </w:rPr>
        <w:t xml:space="preserve"> Hardwareumsatz </w:t>
      </w:r>
      <w:r w:rsidR="00351C30" w:rsidRPr="006758AB">
        <w:rPr>
          <w:rFonts w:ascii="Arial" w:eastAsia="TheSansOffice" w:hAnsi="Arial" w:cs="Arial"/>
          <w:lang w:eastAsia="de-DE"/>
        </w:rPr>
        <w:t xml:space="preserve">und </w:t>
      </w:r>
      <w:r w:rsidR="00683EF3" w:rsidRPr="006758AB">
        <w:rPr>
          <w:rFonts w:ascii="Arial" w:eastAsia="TheSansOffice" w:hAnsi="Arial" w:cs="Arial"/>
        </w:rPr>
        <w:t xml:space="preserve">50 Cent pro Freischaltung als „Branding-Anteil“ am Gesamtbonus. </w:t>
      </w:r>
    </w:p>
    <w:p w:rsidR="00683EF3" w:rsidRPr="006758AB" w:rsidRDefault="00683EF3" w:rsidP="00683EF3">
      <w:pPr>
        <w:spacing w:after="0" w:line="284" w:lineRule="exact"/>
        <w:rPr>
          <w:rFonts w:ascii="Arial" w:eastAsia="TheSansOffice" w:hAnsi="Arial" w:cs="Arial"/>
          <w:b/>
          <w:sz w:val="24"/>
          <w:szCs w:val="24"/>
        </w:rPr>
      </w:pPr>
    </w:p>
    <w:p w:rsidR="00683EF3" w:rsidRPr="00A11B7C" w:rsidRDefault="00351C30" w:rsidP="00683EF3">
      <w:pPr>
        <w:spacing w:after="0"/>
        <w:contextualSpacing/>
        <w:rPr>
          <w:rFonts w:ascii="Arial" w:eastAsia="TheSansOffice" w:hAnsi="Arial" w:cs="Arial"/>
          <w:b/>
          <w:color w:val="1F497D" w:themeColor="text2"/>
          <w:sz w:val="24"/>
          <w:szCs w:val="24"/>
          <w:u w:val="single"/>
        </w:rPr>
      </w:pPr>
      <w:r w:rsidRPr="00A11B7C">
        <w:rPr>
          <w:rFonts w:ascii="Arial" w:eastAsia="TheSansOffice" w:hAnsi="Arial" w:cs="Arial"/>
          <w:b/>
          <w:color w:val="1F497D" w:themeColor="text2"/>
          <w:sz w:val="24"/>
          <w:szCs w:val="24"/>
          <w:u w:val="single"/>
        </w:rPr>
        <w:t>ONLINE</w:t>
      </w:r>
    </w:p>
    <w:p w:rsidR="00683EF3" w:rsidRPr="00A11B7C" w:rsidRDefault="00351C30" w:rsidP="00A11B7C">
      <w:pPr>
        <w:spacing w:after="0"/>
        <w:contextualSpacing/>
        <w:jc w:val="both"/>
        <w:rPr>
          <w:rFonts w:ascii="Arial" w:eastAsia="TheSansOffice" w:hAnsi="Arial" w:cs="Arial"/>
          <w:b/>
          <w:i/>
        </w:rPr>
      </w:pPr>
      <w:r w:rsidRPr="006758AB">
        <w:rPr>
          <w:rFonts w:ascii="Arial" w:eastAsia="TheSansOffice" w:hAnsi="Arial" w:cs="Arial"/>
        </w:rPr>
        <w:t>Ein Fachhändler erweitert sein Geschäft ins Internet, verzahnt seine</w:t>
      </w:r>
      <w:r w:rsidR="00683EF3" w:rsidRPr="006758AB">
        <w:rPr>
          <w:rFonts w:ascii="Arial" w:eastAsia="TheSansOffice" w:hAnsi="Arial" w:cs="Arial"/>
        </w:rPr>
        <w:t xml:space="preserve"> stationären Aktivitäten geschickt mit Onlinemaßnahmen. </w:t>
      </w:r>
      <w:r w:rsidR="00683EF3" w:rsidRPr="006758AB">
        <w:rPr>
          <w:rFonts w:ascii="Arial" w:eastAsia="TheSansOffice" w:hAnsi="Arial" w:cs="Arial"/>
          <w:color w:val="000000" w:themeColor="text1"/>
        </w:rPr>
        <w:t xml:space="preserve"> </w:t>
      </w:r>
    </w:p>
    <w:p w:rsidR="00683EF3" w:rsidRPr="006758AB" w:rsidRDefault="00683EF3" w:rsidP="006758AB">
      <w:pPr>
        <w:spacing w:after="0" w:line="240" w:lineRule="auto"/>
        <w:contextualSpacing/>
        <w:jc w:val="both"/>
        <w:rPr>
          <w:rFonts w:ascii="Arial" w:eastAsia="TheSansOffice" w:hAnsi="Arial" w:cs="Arial"/>
          <w:b/>
        </w:rPr>
      </w:pPr>
      <w:r w:rsidRPr="006758AB">
        <w:rPr>
          <w:rFonts w:ascii="Arial" w:eastAsia="TheSansOffice" w:hAnsi="Arial" w:cs="Arial"/>
          <w:b/>
        </w:rPr>
        <w:t xml:space="preserve">Was </w:t>
      </w:r>
      <w:r w:rsidR="00351C30" w:rsidRPr="006758AB">
        <w:rPr>
          <w:rFonts w:ascii="Arial" w:eastAsia="TheSansOffice" w:hAnsi="Arial" w:cs="Arial"/>
          <w:b/>
        </w:rPr>
        <w:t>hat er davon?</w:t>
      </w:r>
    </w:p>
    <w:p w:rsidR="00683EF3" w:rsidRPr="006758AB" w:rsidRDefault="00351C30" w:rsidP="006758AB">
      <w:pPr>
        <w:spacing w:after="0" w:line="284" w:lineRule="exact"/>
        <w:contextualSpacing/>
        <w:jc w:val="both"/>
        <w:rPr>
          <w:rFonts w:ascii="Arial" w:eastAsia="TheSansOffice" w:hAnsi="Arial" w:cs="Arial"/>
          <w:lang w:eastAsia="de-DE"/>
        </w:rPr>
      </w:pPr>
      <w:r w:rsidRPr="006758AB">
        <w:rPr>
          <w:rFonts w:ascii="Arial" w:eastAsia="TheSansOffice" w:hAnsi="Arial" w:cs="Arial"/>
          <w:lang w:eastAsia="de-DE"/>
        </w:rPr>
        <w:t xml:space="preserve">Sein Geschäft ist </w:t>
      </w:r>
      <w:r w:rsidR="00683EF3" w:rsidRPr="006758AB">
        <w:rPr>
          <w:rFonts w:ascii="Arial" w:eastAsia="TheSansOffice" w:hAnsi="Arial" w:cs="Arial"/>
          <w:lang w:eastAsia="de-DE"/>
        </w:rPr>
        <w:t xml:space="preserve">im </w:t>
      </w:r>
      <w:r w:rsidRPr="006758AB">
        <w:rPr>
          <w:rFonts w:ascii="Arial" w:eastAsia="TheSansOffice" w:hAnsi="Arial" w:cs="Arial"/>
          <w:lang w:eastAsia="de-DE"/>
        </w:rPr>
        <w:t>Internet</w:t>
      </w:r>
      <w:r w:rsidR="00683EF3" w:rsidRPr="006758AB">
        <w:rPr>
          <w:rFonts w:ascii="Arial" w:eastAsia="TheSansOffice" w:hAnsi="Arial" w:cs="Arial"/>
          <w:lang w:eastAsia="de-DE"/>
        </w:rPr>
        <w:t xml:space="preserve"> sichtbar, </w:t>
      </w:r>
      <w:r w:rsidRPr="006758AB">
        <w:rPr>
          <w:rFonts w:ascii="Arial" w:eastAsia="TheSansOffice" w:hAnsi="Arial" w:cs="Arial"/>
          <w:lang w:eastAsia="de-DE"/>
        </w:rPr>
        <w:t>er wird</w:t>
      </w:r>
      <w:r w:rsidR="00683EF3" w:rsidRPr="006758AB">
        <w:rPr>
          <w:rFonts w:ascii="Arial" w:eastAsia="TheSansOffice" w:hAnsi="Arial" w:cs="Arial"/>
          <w:lang w:eastAsia="de-DE"/>
        </w:rPr>
        <w:t xml:space="preserve"> </w:t>
      </w:r>
      <w:r w:rsidRPr="006758AB">
        <w:rPr>
          <w:rFonts w:ascii="Arial" w:eastAsia="TheSansOffice" w:hAnsi="Arial" w:cs="Arial"/>
          <w:lang w:eastAsia="de-DE"/>
        </w:rPr>
        <w:t xml:space="preserve">über Google gefunden und kommt </w:t>
      </w:r>
      <w:r w:rsidR="00683EF3" w:rsidRPr="006758AB">
        <w:rPr>
          <w:rFonts w:ascii="Arial" w:eastAsia="TheSansOffice" w:hAnsi="Arial" w:cs="Arial"/>
          <w:lang w:eastAsia="de-DE"/>
        </w:rPr>
        <w:t xml:space="preserve">in Kontakt mit Kunden, die </w:t>
      </w:r>
      <w:r w:rsidRPr="006758AB">
        <w:rPr>
          <w:rFonts w:ascii="Arial" w:eastAsia="TheSansOffice" w:hAnsi="Arial" w:cs="Arial"/>
          <w:lang w:eastAsia="de-DE"/>
        </w:rPr>
        <w:t>er stationär nie erreicht hätte.</w:t>
      </w:r>
    </w:p>
    <w:p w:rsidR="00683EF3" w:rsidRPr="006758AB" w:rsidRDefault="00683EF3" w:rsidP="006758AB">
      <w:pPr>
        <w:spacing w:after="0" w:line="284" w:lineRule="exact"/>
        <w:contextualSpacing/>
        <w:jc w:val="both"/>
        <w:rPr>
          <w:rFonts w:ascii="Arial" w:eastAsia="TheSansOffice" w:hAnsi="Arial" w:cs="Arial"/>
          <w:lang w:eastAsia="de-DE"/>
        </w:rPr>
      </w:pPr>
      <w:r w:rsidRPr="006758AB">
        <w:rPr>
          <w:rFonts w:ascii="Arial" w:eastAsia="TheSansOffice" w:hAnsi="Arial" w:cs="Arial"/>
        </w:rPr>
        <w:t xml:space="preserve">Und </w:t>
      </w:r>
      <w:r w:rsidR="00351C30" w:rsidRPr="006758AB">
        <w:rPr>
          <w:rFonts w:ascii="Arial" w:eastAsia="TheSansOffice" w:hAnsi="Arial" w:cs="Arial"/>
        </w:rPr>
        <w:t>er erhält</w:t>
      </w:r>
      <w:r w:rsidRPr="006758AB">
        <w:rPr>
          <w:rFonts w:ascii="Arial" w:eastAsia="TheSansOffice" w:hAnsi="Arial" w:cs="Arial"/>
        </w:rPr>
        <w:t xml:space="preserve"> z</w:t>
      </w:r>
      <w:r w:rsidR="00351C30" w:rsidRPr="006758AB">
        <w:rPr>
          <w:rFonts w:ascii="Arial" w:eastAsia="TheSansOffice" w:hAnsi="Arial" w:cs="Arial"/>
        </w:rPr>
        <w:t xml:space="preserve">usätzlich einen Bonus von aetka: </w:t>
      </w:r>
      <w:r w:rsidRPr="006758AB">
        <w:rPr>
          <w:rFonts w:ascii="Arial" w:eastAsia="TheSansOffice" w:hAnsi="Arial" w:cs="Arial"/>
        </w:rPr>
        <w:t xml:space="preserve"> </w:t>
      </w:r>
      <w:r w:rsidR="00351C30" w:rsidRPr="006758AB">
        <w:rPr>
          <w:rFonts w:ascii="Arial" w:eastAsia="TheSansOffice" w:hAnsi="Arial" w:cs="Arial"/>
          <w:lang w:eastAsia="de-DE"/>
        </w:rPr>
        <w:t>0,5 Prozent</w:t>
      </w:r>
      <w:r w:rsidRPr="006758AB">
        <w:rPr>
          <w:rFonts w:ascii="Arial" w:eastAsia="TheSansOffice" w:hAnsi="Arial" w:cs="Arial"/>
          <w:lang w:eastAsia="de-DE"/>
        </w:rPr>
        <w:t xml:space="preserve"> auf </w:t>
      </w:r>
      <w:r w:rsidR="00351C30" w:rsidRPr="006758AB">
        <w:rPr>
          <w:rFonts w:ascii="Arial" w:eastAsia="TheSansOffice" w:hAnsi="Arial" w:cs="Arial"/>
          <w:lang w:eastAsia="de-DE"/>
        </w:rPr>
        <w:t>seinen</w:t>
      </w:r>
      <w:r w:rsidRPr="006758AB">
        <w:rPr>
          <w:rFonts w:ascii="Arial" w:eastAsia="TheSansOffice" w:hAnsi="Arial" w:cs="Arial"/>
          <w:lang w:eastAsia="de-DE"/>
        </w:rPr>
        <w:t xml:space="preserve"> Hardwareumsatz sowie </w:t>
      </w:r>
      <w:r w:rsidRPr="006758AB">
        <w:rPr>
          <w:rFonts w:ascii="Arial" w:eastAsia="TheSansOffice" w:hAnsi="Arial" w:cs="Arial"/>
        </w:rPr>
        <w:t xml:space="preserve">50 Cent pro Freischaltung als „Online-Anteil“ am Gesamtbonus. </w:t>
      </w:r>
    </w:p>
    <w:p w:rsidR="00BE74F2" w:rsidRPr="006758AB" w:rsidRDefault="00BE74F2" w:rsidP="006758AB">
      <w:pPr>
        <w:spacing w:after="0"/>
        <w:jc w:val="both"/>
        <w:rPr>
          <w:rFonts w:ascii="Arial" w:eastAsia="TheSansOffice" w:hAnsi="Arial" w:cs="Arial"/>
          <w:u w:val="single"/>
          <w:lang w:eastAsia="de-DE"/>
        </w:rPr>
      </w:pPr>
    </w:p>
    <w:p w:rsidR="00351C30" w:rsidRPr="00A11B7C" w:rsidRDefault="00351C30" w:rsidP="006758AB">
      <w:pPr>
        <w:spacing w:after="0"/>
        <w:jc w:val="both"/>
        <w:rPr>
          <w:rFonts w:ascii="Arial" w:eastAsia="TheSansOffice" w:hAnsi="Arial" w:cs="Arial"/>
          <w:b/>
          <w:color w:val="1F497D" w:themeColor="text2"/>
          <w:sz w:val="24"/>
          <w:szCs w:val="24"/>
          <w:u w:val="single"/>
        </w:rPr>
      </w:pPr>
      <w:r w:rsidRPr="00A11B7C">
        <w:rPr>
          <w:rFonts w:ascii="Arial" w:eastAsia="TheSansOffice" w:hAnsi="Arial" w:cs="Arial"/>
          <w:b/>
          <w:color w:val="1F497D" w:themeColor="text2"/>
          <w:sz w:val="24"/>
          <w:szCs w:val="24"/>
          <w:u w:val="single"/>
        </w:rPr>
        <w:t>SMART HOME</w:t>
      </w:r>
    </w:p>
    <w:p w:rsidR="00351C30" w:rsidRPr="00A11B7C" w:rsidRDefault="00351C30" w:rsidP="003F2325">
      <w:pPr>
        <w:spacing w:after="0" w:line="284" w:lineRule="exact"/>
        <w:jc w:val="both"/>
        <w:rPr>
          <w:rFonts w:ascii="Arial" w:eastAsia="TheSansOffice" w:hAnsi="Arial" w:cs="Arial"/>
          <w:color w:val="000000" w:themeColor="text1"/>
        </w:rPr>
      </w:pPr>
      <w:r w:rsidRPr="006758AB">
        <w:rPr>
          <w:rFonts w:ascii="Arial" w:eastAsia="TheSansOffice" w:hAnsi="Arial" w:cs="Arial"/>
          <w:color w:val="000000" w:themeColor="text1"/>
        </w:rPr>
        <w:t>Ein Fachhändler nimmt am aetka-Smart Home Konzept teil und präsentiert die Lösungen zur Vernetzung von Heim und Büro in seinem Shop oder beim Geschäftskunden vor Ort.</w:t>
      </w:r>
    </w:p>
    <w:p w:rsidR="00351C30" w:rsidRPr="006758AB" w:rsidRDefault="00351C30" w:rsidP="003F2325">
      <w:pPr>
        <w:spacing w:after="0"/>
        <w:jc w:val="both"/>
        <w:rPr>
          <w:rFonts w:ascii="Arial" w:eastAsia="TheSansOffice" w:hAnsi="Arial" w:cs="Arial"/>
          <w:b/>
        </w:rPr>
      </w:pPr>
      <w:r w:rsidRPr="006758AB">
        <w:rPr>
          <w:rFonts w:ascii="Arial" w:eastAsia="TheSansOffice" w:hAnsi="Arial" w:cs="Arial"/>
          <w:b/>
        </w:rPr>
        <w:t>Was hat er davon?</w:t>
      </w:r>
    </w:p>
    <w:p w:rsidR="00351C30" w:rsidRPr="006758AB" w:rsidRDefault="00351C30" w:rsidP="003F2325">
      <w:pPr>
        <w:spacing w:after="0" w:line="284" w:lineRule="exact"/>
        <w:contextualSpacing/>
        <w:jc w:val="both"/>
        <w:rPr>
          <w:rFonts w:ascii="Arial" w:eastAsia="TheSansOffice" w:hAnsi="Arial" w:cs="Arial"/>
          <w:i/>
        </w:rPr>
      </w:pPr>
      <w:r w:rsidRPr="006758AB">
        <w:rPr>
          <w:rFonts w:ascii="Arial" w:eastAsia="TheSansOffice" w:hAnsi="Arial" w:cs="Arial"/>
        </w:rPr>
        <w:t>Ein neues, auf seine Stärken als Fachhändler zugeschnittenes Geschäftsfeld mit viel Potential, das ihm in Zeiten sinkender Hardware-Margen neue Umsätze und neue Kunden bringt.</w:t>
      </w:r>
    </w:p>
    <w:p w:rsidR="00351C30" w:rsidRPr="006758AB" w:rsidRDefault="00351C30" w:rsidP="006758AB">
      <w:pPr>
        <w:spacing w:after="0" w:line="284" w:lineRule="exact"/>
        <w:contextualSpacing/>
        <w:jc w:val="both"/>
        <w:rPr>
          <w:rFonts w:ascii="Arial" w:eastAsia="TheSansOffice" w:hAnsi="Arial" w:cs="Arial"/>
          <w:lang w:eastAsia="de-DE"/>
        </w:rPr>
      </w:pPr>
      <w:r w:rsidRPr="006758AB">
        <w:rPr>
          <w:rFonts w:ascii="Arial" w:eastAsia="TheSansOffice" w:hAnsi="Arial" w:cs="Arial"/>
          <w:lang w:eastAsia="de-DE"/>
        </w:rPr>
        <w:t xml:space="preserve">Und </w:t>
      </w:r>
      <w:r w:rsidR="006758AB" w:rsidRPr="006758AB">
        <w:rPr>
          <w:rFonts w:ascii="Arial" w:eastAsia="TheSansOffice" w:hAnsi="Arial" w:cs="Arial"/>
          <w:lang w:eastAsia="de-DE"/>
        </w:rPr>
        <w:t xml:space="preserve">er erhält ab sofort </w:t>
      </w:r>
      <w:r w:rsidRPr="006758AB">
        <w:rPr>
          <w:rFonts w:ascii="Arial" w:eastAsia="TheSansOffice" w:hAnsi="Arial" w:cs="Arial"/>
          <w:lang w:eastAsia="de-DE"/>
        </w:rPr>
        <w:t>z</w:t>
      </w:r>
      <w:r w:rsidR="006758AB" w:rsidRPr="006758AB">
        <w:rPr>
          <w:rFonts w:ascii="Arial" w:eastAsia="TheSansOffice" w:hAnsi="Arial" w:cs="Arial"/>
          <w:lang w:eastAsia="de-DE"/>
        </w:rPr>
        <w:t>usätzlich einen Bonus von aetka: 0,5 Prozent</w:t>
      </w:r>
      <w:r w:rsidRPr="006758AB">
        <w:rPr>
          <w:rFonts w:ascii="Arial" w:eastAsia="TheSansOffice" w:hAnsi="Arial" w:cs="Arial"/>
          <w:lang w:eastAsia="de-DE"/>
        </w:rPr>
        <w:t xml:space="preserve"> auf </w:t>
      </w:r>
      <w:r w:rsidR="006758AB" w:rsidRPr="006758AB">
        <w:rPr>
          <w:rFonts w:ascii="Arial" w:eastAsia="TheSansOffice" w:hAnsi="Arial" w:cs="Arial"/>
          <w:lang w:eastAsia="de-DE"/>
        </w:rPr>
        <w:t>seinen</w:t>
      </w:r>
      <w:r w:rsidRPr="006758AB">
        <w:rPr>
          <w:rFonts w:ascii="Arial" w:eastAsia="TheSansOffice" w:hAnsi="Arial" w:cs="Arial"/>
          <w:lang w:eastAsia="de-DE"/>
        </w:rPr>
        <w:t xml:space="preserve"> Hardwareumsatz sowie 50 Cent pro Freischaltung als „Smart Home-Anteil“ am Gesamtbonus. </w:t>
      </w:r>
    </w:p>
    <w:p w:rsidR="00351C30" w:rsidRPr="00A11B7C" w:rsidRDefault="00351C30" w:rsidP="00683EF3">
      <w:pPr>
        <w:spacing w:after="0"/>
        <w:rPr>
          <w:rFonts w:asciiTheme="minorHAnsi" w:eastAsia="TheSansOffice" w:hAnsiTheme="minorHAnsi"/>
          <w:color w:val="1F497D" w:themeColor="text2"/>
          <w:sz w:val="24"/>
          <w:szCs w:val="24"/>
          <w:lang w:eastAsia="de-DE"/>
        </w:rPr>
      </w:pPr>
    </w:p>
    <w:p w:rsidR="00683EF3" w:rsidRPr="00A11B7C" w:rsidRDefault="00351C30" w:rsidP="00683EF3">
      <w:pPr>
        <w:spacing w:after="0"/>
        <w:contextualSpacing/>
        <w:rPr>
          <w:rFonts w:ascii="Arial" w:eastAsia="TheSansOffice" w:hAnsi="Arial" w:cs="Arial"/>
          <w:b/>
          <w:color w:val="1F497D" w:themeColor="text2"/>
          <w:sz w:val="24"/>
          <w:szCs w:val="24"/>
          <w:u w:val="single"/>
          <w:lang w:eastAsia="de-DE"/>
        </w:rPr>
      </w:pPr>
      <w:r w:rsidRPr="00A11B7C">
        <w:rPr>
          <w:rFonts w:ascii="Arial" w:eastAsia="TheSansOffice" w:hAnsi="Arial" w:cs="Arial"/>
          <w:b/>
          <w:color w:val="1F497D" w:themeColor="text2"/>
          <w:sz w:val="24"/>
          <w:szCs w:val="24"/>
          <w:u w:val="single"/>
          <w:lang w:eastAsia="de-DE"/>
        </w:rPr>
        <w:t>WARENWIRTSCHAFT</w:t>
      </w:r>
    </w:p>
    <w:p w:rsidR="00683EF3" w:rsidRPr="006758AB" w:rsidRDefault="00351C30" w:rsidP="00683EF3">
      <w:pPr>
        <w:spacing w:after="0" w:line="240" w:lineRule="auto"/>
        <w:contextualSpacing/>
        <w:rPr>
          <w:rFonts w:ascii="Arial" w:eastAsia="TheSansOffice" w:hAnsi="Arial" w:cs="Arial"/>
          <w:color w:val="000000" w:themeColor="text1"/>
        </w:rPr>
      </w:pPr>
      <w:r w:rsidRPr="006758AB">
        <w:rPr>
          <w:rFonts w:ascii="Arial" w:eastAsia="TheSansOffice" w:hAnsi="Arial" w:cs="Arial"/>
          <w:color w:val="000000" w:themeColor="text1"/>
        </w:rPr>
        <w:t>Ein Fachhändler nutzt</w:t>
      </w:r>
      <w:r w:rsidR="00683EF3" w:rsidRPr="006758AB">
        <w:rPr>
          <w:rFonts w:ascii="Arial" w:eastAsia="TheSansOffice" w:hAnsi="Arial" w:cs="Arial"/>
          <w:color w:val="000000" w:themeColor="text1"/>
        </w:rPr>
        <w:t xml:space="preserve"> das </w:t>
      </w:r>
      <w:r w:rsidRPr="006758AB">
        <w:rPr>
          <w:rFonts w:ascii="Arial" w:eastAsia="TheSansOffice" w:hAnsi="Arial" w:cs="Arial"/>
          <w:color w:val="000000" w:themeColor="text1"/>
        </w:rPr>
        <w:t xml:space="preserve">auf den TK-Fachhandel zugeschnittene </w:t>
      </w:r>
      <w:r w:rsidR="00683EF3" w:rsidRPr="006758AB">
        <w:rPr>
          <w:rFonts w:ascii="Arial" w:eastAsia="TheSansOffice" w:hAnsi="Arial" w:cs="Arial"/>
        </w:rPr>
        <w:t>Warenwirtschaftssystem</w:t>
      </w:r>
      <w:r w:rsidR="00683EF3" w:rsidRPr="006758AB">
        <w:rPr>
          <w:rFonts w:ascii="Arial" w:eastAsia="TheSansOffice" w:hAnsi="Arial" w:cs="Arial"/>
          <w:color w:val="000000" w:themeColor="text1"/>
        </w:rPr>
        <w:t xml:space="preserve"> </w:t>
      </w:r>
      <w:proofErr w:type="spellStart"/>
      <w:r w:rsidR="00683EF3" w:rsidRPr="006758AB">
        <w:rPr>
          <w:rFonts w:ascii="Arial" w:eastAsia="TheSansOffice" w:hAnsi="Arial" w:cs="Arial"/>
          <w:color w:val="000000" w:themeColor="text1"/>
        </w:rPr>
        <w:t>easyfilius</w:t>
      </w:r>
      <w:proofErr w:type="spellEnd"/>
      <w:r w:rsidR="00683EF3" w:rsidRPr="006758AB">
        <w:rPr>
          <w:rFonts w:ascii="Arial" w:eastAsia="TheSansOffice" w:hAnsi="Arial" w:cs="Arial"/>
          <w:color w:val="000000" w:themeColor="text1"/>
        </w:rPr>
        <w:t>.</w:t>
      </w:r>
    </w:p>
    <w:p w:rsidR="00683EF3" w:rsidRPr="006758AB" w:rsidRDefault="00351C30" w:rsidP="00683EF3">
      <w:pPr>
        <w:spacing w:after="0" w:line="240" w:lineRule="auto"/>
        <w:contextualSpacing/>
        <w:rPr>
          <w:rFonts w:ascii="Arial" w:eastAsia="TheSansOffice" w:hAnsi="Arial" w:cs="Arial"/>
          <w:b/>
          <w:color w:val="000000" w:themeColor="text1"/>
        </w:rPr>
      </w:pPr>
      <w:r w:rsidRPr="006758AB">
        <w:rPr>
          <w:rFonts w:ascii="Arial" w:eastAsia="TheSansOffice" w:hAnsi="Arial" w:cs="Arial"/>
          <w:b/>
          <w:color w:val="000000" w:themeColor="text1"/>
        </w:rPr>
        <w:t>Was hat er davon?</w:t>
      </w:r>
    </w:p>
    <w:p w:rsidR="00683EF3" w:rsidRPr="006758AB" w:rsidRDefault="00351C30" w:rsidP="00351C30">
      <w:pPr>
        <w:spacing w:after="0" w:line="240" w:lineRule="auto"/>
        <w:contextualSpacing/>
        <w:rPr>
          <w:rFonts w:ascii="Arial" w:eastAsia="TheSansOffice" w:hAnsi="Arial" w:cs="Arial"/>
        </w:rPr>
      </w:pPr>
      <w:r w:rsidRPr="006758AB">
        <w:rPr>
          <w:rFonts w:ascii="Arial" w:eastAsia="TheSansOffice" w:hAnsi="Arial" w:cs="Arial"/>
          <w:color w:val="000000" w:themeColor="text1"/>
        </w:rPr>
        <w:t>Eine Warenwirtschaft auf der Höhe der Zeit, die</w:t>
      </w:r>
      <w:r w:rsidR="00683EF3" w:rsidRPr="006758AB">
        <w:rPr>
          <w:rFonts w:ascii="Arial" w:eastAsia="TheSansOffice" w:hAnsi="Arial" w:cs="Arial"/>
          <w:color w:val="000000" w:themeColor="text1"/>
        </w:rPr>
        <w:t xml:space="preserve"> </w:t>
      </w:r>
      <w:r w:rsidRPr="006758AB">
        <w:rPr>
          <w:rFonts w:ascii="Arial" w:eastAsia="TheSansOffice" w:hAnsi="Arial" w:cs="Arial"/>
          <w:color w:val="000000" w:themeColor="text1"/>
        </w:rPr>
        <w:t>ihm</w:t>
      </w:r>
      <w:r w:rsidR="00683EF3" w:rsidRPr="006758AB">
        <w:rPr>
          <w:rFonts w:ascii="Arial" w:eastAsia="TheSansOffice" w:hAnsi="Arial" w:cs="Arial"/>
          <w:color w:val="000000" w:themeColor="text1"/>
        </w:rPr>
        <w:t xml:space="preserve"> die Arbeit erleichtert und </w:t>
      </w:r>
      <w:r w:rsidRPr="006758AB">
        <w:rPr>
          <w:rFonts w:ascii="Arial" w:eastAsia="TheSansOffice" w:hAnsi="Arial" w:cs="Arial"/>
          <w:color w:val="000000" w:themeColor="text1"/>
        </w:rPr>
        <w:t>ihm</w:t>
      </w:r>
      <w:r w:rsidR="00683EF3" w:rsidRPr="006758AB">
        <w:rPr>
          <w:rFonts w:ascii="Arial" w:eastAsia="TheSansOffice" w:hAnsi="Arial" w:cs="Arial"/>
          <w:color w:val="000000" w:themeColor="text1"/>
        </w:rPr>
        <w:t xml:space="preserve"> bei der Steuerung </w:t>
      </w:r>
      <w:r w:rsidRPr="006758AB">
        <w:rPr>
          <w:rFonts w:ascii="Arial" w:eastAsia="TheSansOffice" w:hAnsi="Arial" w:cs="Arial"/>
          <w:color w:val="000000" w:themeColor="text1"/>
        </w:rPr>
        <w:t>seines</w:t>
      </w:r>
      <w:r w:rsidR="00683EF3" w:rsidRPr="006758AB">
        <w:rPr>
          <w:rFonts w:ascii="Arial" w:eastAsia="TheSansOffice" w:hAnsi="Arial" w:cs="Arial"/>
          <w:color w:val="000000" w:themeColor="text1"/>
        </w:rPr>
        <w:t xml:space="preserve"> Geschäfts und </w:t>
      </w:r>
      <w:r w:rsidRPr="006758AB">
        <w:rPr>
          <w:rFonts w:ascii="Arial" w:eastAsia="TheSansOffice" w:hAnsi="Arial" w:cs="Arial"/>
          <w:color w:val="000000" w:themeColor="text1"/>
        </w:rPr>
        <w:t>seiner</w:t>
      </w:r>
      <w:r w:rsidR="00683EF3" w:rsidRPr="006758AB">
        <w:rPr>
          <w:rFonts w:ascii="Arial" w:eastAsia="TheSansOffice" w:hAnsi="Arial" w:cs="Arial"/>
          <w:color w:val="000000" w:themeColor="text1"/>
        </w:rPr>
        <w:t xml:space="preserve"> Mitarbeiter unterstützt</w:t>
      </w:r>
      <w:r w:rsidRPr="006758AB">
        <w:rPr>
          <w:rFonts w:ascii="Arial" w:eastAsia="TheSansOffice" w:hAnsi="Arial" w:cs="Arial"/>
          <w:color w:val="000000" w:themeColor="text1"/>
        </w:rPr>
        <w:t>.</w:t>
      </w:r>
    </w:p>
    <w:p w:rsidR="00683EF3" w:rsidRPr="006758AB" w:rsidRDefault="00683EF3" w:rsidP="00351C30">
      <w:pPr>
        <w:spacing w:after="0" w:line="284" w:lineRule="exact"/>
        <w:contextualSpacing/>
        <w:rPr>
          <w:rFonts w:ascii="Arial" w:eastAsia="TheSansOffice" w:hAnsi="Arial" w:cs="Arial"/>
          <w:lang w:eastAsia="de-DE"/>
        </w:rPr>
      </w:pPr>
      <w:r w:rsidRPr="006758AB">
        <w:rPr>
          <w:rFonts w:ascii="Arial" w:eastAsia="TheSansOffice" w:hAnsi="Arial" w:cs="Arial"/>
        </w:rPr>
        <w:t xml:space="preserve">Und </w:t>
      </w:r>
      <w:r w:rsidR="00351C30" w:rsidRPr="006758AB">
        <w:rPr>
          <w:rFonts w:ascii="Arial" w:eastAsia="TheSansOffice" w:hAnsi="Arial" w:cs="Arial"/>
        </w:rPr>
        <w:t xml:space="preserve">er erhält ab sofort einen Bonus von aetka: </w:t>
      </w:r>
      <w:r w:rsidR="00351C30" w:rsidRPr="006758AB">
        <w:rPr>
          <w:rFonts w:ascii="Arial" w:eastAsia="TheSansOffice" w:hAnsi="Arial" w:cs="Arial"/>
          <w:lang w:eastAsia="de-DE"/>
        </w:rPr>
        <w:t>0,5 Prozent</w:t>
      </w:r>
      <w:r w:rsidRPr="006758AB">
        <w:rPr>
          <w:rFonts w:ascii="Arial" w:eastAsia="TheSansOffice" w:hAnsi="Arial" w:cs="Arial"/>
          <w:lang w:eastAsia="de-DE"/>
        </w:rPr>
        <w:t xml:space="preserve"> auf </w:t>
      </w:r>
      <w:r w:rsidR="00351C30" w:rsidRPr="006758AB">
        <w:rPr>
          <w:rFonts w:ascii="Arial" w:eastAsia="TheSansOffice" w:hAnsi="Arial" w:cs="Arial"/>
          <w:lang w:eastAsia="de-DE"/>
        </w:rPr>
        <w:t>seinen</w:t>
      </w:r>
      <w:r w:rsidRPr="006758AB">
        <w:rPr>
          <w:rFonts w:ascii="Arial" w:eastAsia="TheSansOffice" w:hAnsi="Arial" w:cs="Arial"/>
          <w:lang w:eastAsia="de-DE"/>
        </w:rPr>
        <w:t xml:space="preserve"> Hardwareumsatz sowie </w:t>
      </w:r>
      <w:r w:rsidRPr="006758AB">
        <w:rPr>
          <w:rFonts w:ascii="Arial" w:eastAsia="TheSansOffice" w:hAnsi="Arial" w:cs="Arial"/>
        </w:rPr>
        <w:t xml:space="preserve">50 Cent pro Freischaltung als „Warenwirtschafts-Anteil“ am Gesamtbonus. </w:t>
      </w:r>
    </w:p>
    <w:p w:rsidR="00300A99" w:rsidRDefault="00300A99" w:rsidP="006758AB">
      <w:pPr>
        <w:spacing w:after="0"/>
        <w:contextualSpacing/>
        <w:jc w:val="both"/>
        <w:rPr>
          <w:rFonts w:ascii="Arial" w:eastAsia="TheSansOffice" w:hAnsi="Arial" w:cs="Arial"/>
          <w:b/>
        </w:rPr>
      </w:pPr>
    </w:p>
    <w:p w:rsidR="00683EF3" w:rsidRDefault="00683EF3" w:rsidP="006758AB">
      <w:pPr>
        <w:spacing w:after="0"/>
        <w:contextualSpacing/>
        <w:jc w:val="both"/>
        <w:rPr>
          <w:rFonts w:ascii="Arial" w:eastAsia="TheSansOffice" w:hAnsi="Arial" w:cs="Arial"/>
          <w:b/>
        </w:rPr>
      </w:pPr>
      <w:r w:rsidRPr="006758AB">
        <w:rPr>
          <w:rFonts w:ascii="Arial" w:eastAsia="TheSansOffice" w:hAnsi="Arial" w:cs="Arial"/>
          <w:b/>
        </w:rPr>
        <w:t xml:space="preserve">Für aetka Business-Partner </w:t>
      </w:r>
      <w:r w:rsidR="006758AB" w:rsidRPr="006758AB">
        <w:rPr>
          <w:rFonts w:ascii="Arial" w:eastAsia="TheSansOffice" w:hAnsi="Arial" w:cs="Arial"/>
          <w:b/>
        </w:rPr>
        <w:t>belohnt aetka</w:t>
      </w:r>
      <w:r w:rsidRPr="006758AB">
        <w:rPr>
          <w:rFonts w:ascii="Arial" w:eastAsia="TheSansOffice" w:hAnsi="Arial" w:cs="Arial"/>
          <w:b/>
        </w:rPr>
        <w:t xml:space="preserve"> statt des Warenwi</w:t>
      </w:r>
      <w:r w:rsidR="006758AB" w:rsidRPr="006758AB">
        <w:rPr>
          <w:rFonts w:ascii="Arial" w:eastAsia="TheSansOffice" w:hAnsi="Arial" w:cs="Arial"/>
          <w:b/>
        </w:rPr>
        <w:t xml:space="preserve">rtschaftssystems das Engagement im Bereich </w:t>
      </w:r>
      <w:r w:rsidRPr="006758AB">
        <w:rPr>
          <w:rFonts w:ascii="Arial" w:eastAsia="TheSansOffice" w:hAnsi="Arial" w:cs="Arial"/>
          <w:b/>
        </w:rPr>
        <w:t>GK-</w:t>
      </w:r>
      <w:proofErr w:type="spellStart"/>
      <w:r w:rsidRPr="006758AB">
        <w:rPr>
          <w:rFonts w:ascii="Arial" w:eastAsia="TheSansOffice" w:hAnsi="Arial" w:cs="Arial"/>
          <w:b/>
        </w:rPr>
        <w:t>Netzevermarktung</w:t>
      </w:r>
      <w:proofErr w:type="spellEnd"/>
      <w:r w:rsidR="006758AB" w:rsidRPr="006758AB">
        <w:rPr>
          <w:rFonts w:ascii="Arial" w:eastAsia="TheSansOffice" w:hAnsi="Arial" w:cs="Arial"/>
          <w:b/>
        </w:rPr>
        <w:t>.</w:t>
      </w:r>
      <w:r w:rsidRPr="006758AB">
        <w:rPr>
          <w:rFonts w:ascii="Arial" w:eastAsia="TheSansOffice" w:hAnsi="Arial" w:cs="Arial"/>
          <w:b/>
        </w:rPr>
        <w:t xml:space="preserve"> </w:t>
      </w:r>
    </w:p>
    <w:p w:rsidR="00683EF3" w:rsidRPr="00A11B7C" w:rsidRDefault="00683EF3" w:rsidP="00683EF3">
      <w:pPr>
        <w:spacing w:after="0"/>
        <w:rPr>
          <w:rFonts w:asciiTheme="minorHAnsi" w:eastAsia="TheSansOffice" w:hAnsiTheme="minorHAnsi"/>
          <w:b/>
          <w:i/>
          <w:color w:val="1F497D" w:themeColor="text2"/>
          <w:sz w:val="24"/>
          <w:szCs w:val="24"/>
        </w:rPr>
      </w:pPr>
    </w:p>
    <w:p w:rsidR="006758AB" w:rsidRPr="00A11B7C" w:rsidRDefault="006758AB" w:rsidP="00683EF3">
      <w:pPr>
        <w:spacing w:after="0"/>
        <w:rPr>
          <w:rFonts w:ascii="Arial" w:eastAsia="TheSansOffice" w:hAnsi="Arial" w:cs="Arial"/>
          <w:b/>
          <w:color w:val="1F497D" w:themeColor="text2"/>
          <w:sz w:val="24"/>
          <w:szCs w:val="24"/>
          <w:u w:val="single"/>
        </w:rPr>
      </w:pPr>
      <w:r w:rsidRPr="00A11B7C">
        <w:rPr>
          <w:rFonts w:ascii="Arial" w:eastAsia="TheSansOffice" w:hAnsi="Arial" w:cs="Arial"/>
          <w:b/>
          <w:color w:val="1F497D" w:themeColor="text2"/>
          <w:sz w:val="24"/>
          <w:szCs w:val="24"/>
          <w:u w:val="single"/>
        </w:rPr>
        <w:t>GK-</w:t>
      </w:r>
      <w:proofErr w:type="spellStart"/>
      <w:r w:rsidRPr="00A11B7C">
        <w:rPr>
          <w:rFonts w:ascii="Arial" w:eastAsia="TheSansOffice" w:hAnsi="Arial" w:cs="Arial"/>
          <w:b/>
          <w:color w:val="1F497D" w:themeColor="text2"/>
          <w:sz w:val="24"/>
          <w:szCs w:val="24"/>
          <w:u w:val="single"/>
        </w:rPr>
        <w:t>Netzevermarktung</w:t>
      </w:r>
      <w:proofErr w:type="spellEnd"/>
    </w:p>
    <w:p w:rsidR="006758AB" w:rsidRDefault="006758AB" w:rsidP="003E3258">
      <w:pPr>
        <w:spacing w:after="0" w:line="284" w:lineRule="exact"/>
        <w:jc w:val="both"/>
        <w:rPr>
          <w:rFonts w:ascii="Arial" w:eastAsia="TheSansOffice" w:hAnsi="Arial" w:cs="Arial"/>
          <w:color w:val="000000"/>
        </w:rPr>
      </w:pPr>
      <w:r w:rsidRPr="003E3258">
        <w:rPr>
          <w:rFonts w:ascii="Arial" w:eastAsia="TheSansOffice" w:hAnsi="Arial" w:cs="Arial"/>
          <w:color w:val="000000"/>
        </w:rPr>
        <w:t>Ein Fachhändler mit Businesskundenausrichtung bedient und betreut</w:t>
      </w:r>
      <w:r w:rsidRPr="006758AB">
        <w:rPr>
          <w:rFonts w:ascii="Arial" w:eastAsia="TheSansOffice" w:hAnsi="Arial" w:cs="Arial"/>
          <w:color w:val="000000"/>
        </w:rPr>
        <w:t xml:space="preserve"> kleine und mittelständische Unternehmen über den Verkauf der TK-Lösung hinaus mit Freischaltungen von Mobilfunk, Festnetz- und Datenverträgen. </w:t>
      </w:r>
    </w:p>
    <w:p w:rsidR="00C96607" w:rsidRDefault="00C96607" w:rsidP="003E3258">
      <w:pPr>
        <w:spacing w:after="0" w:line="284" w:lineRule="exact"/>
        <w:jc w:val="both"/>
        <w:rPr>
          <w:rFonts w:ascii="Arial" w:eastAsia="TheSansOffice" w:hAnsi="Arial" w:cs="Arial"/>
          <w:color w:val="000000"/>
        </w:rPr>
      </w:pPr>
    </w:p>
    <w:p w:rsidR="00300A99" w:rsidRPr="006758AB" w:rsidRDefault="00300A99" w:rsidP="003E3258">
      <w:pPr>
        <w:spacing w:after="0" w:line="284" w:lineRule="exact"/>
        <w:jc w:val="both"/>
        <w:rPr>
          <w:rFonts w:ascii="Arial" w:eastAsia="TheSansOffice" w:hAnsi="Arial" w:cs="Arial"/>
          <w:color w:val="000000"/>
        </w:rPr>
      </w:pPr>
    </w:p>
    <w:p w:rsidR="006758AB" w:rsidRPr="006758AB" w:rsidRDefault="006758AB" w:rsidP="003E3258">
      <w:pPr>
        <w:spacing w:after="0" w:line="284" w:lineRule="exact"/>
        <w:jc w:val="both"/>
        <w:rPr>
          <w:rFonts w:ascii="Arial" w:eastAsia="TheSansOffice" w:hAnsi="Arial" w:cs="Arial"/>
          <w:b/>
          <w:bCs/>
          <w:color w:val="000000"/>
        </w:rPr>
      </w:pPr>
      <w:r w:rsidRPr="006758AB">
        <w:rPr>
          <w:rFonts w:ascii="Arial" w:eastAsia="TheSansOffice" w:hAnsi="Arial" w:cs="Arial"/>
          <w:b/>
          <w:bCs/>
          <w:color w:val="000000"/>
        </w:rPr>
        <w:lastRenderedPageBreak/>
        <w:t xml:space="preserve">Was </w:t>
      </w:r>
      <w:r w:rsidRPr="003E3258">
        <w:rPr>
          <w:rFonts w:ascii="Arial" w:eastAsia="TheSansOffice" w:hAnsi="Arial" w:cs="Arial"/>
          <w:b/>
          <w:bCs/>
          <w:color w:val="000000"/>
        </w:rPr>
        <w:t>hat er davon?</w:t>
      </w:r>
    </w:p>
    <w:p w:rsidR="006758AB" w:rsidRPr="006758AB" w:rsidRDefault="006758AB" w:rsidP="003E3258">
      <w:pPr>
        <w:spacing w:after="0" w:line="240" w:lineRule="auto"/>
        <w:contextualSpacing/>
        <w:jc w:val="both"/>
        <w:rPr>
          <w:rFonts w:ascii="Arial" w:eastAsia="TheSansOffice" w:hAnsi="Arial" w:cs="Arial"/>
        </w:rPr>
      </w:pPr>
      <w:r w:rsidRPr="006758AB">
        <w:rPr>
          <w:rFonts w:ascii="Arial" w:eastAsia="TheSansOffice" w:hAnsi="Arial" w:cs="Arial"/>
          <w:color w:val="000000"/>
        </w:rPr>
        <w:t>Zusatzg</w:t>
      </w:r>
      <w:r w:rsidRPr="003E3258">
        <w:rPr>
          <w:rFonts w:ascii="Arial" w:eastAsia="TheSansOffice" w:hAnsi="Arial" w:cs="Arial"/>
          <w:color w:val="000000"/>
        </w:rPr>
        <w:t xml:space="preserve">eschäft mit attraktiver Marge </w:t>
      </w:r>
      <w:r w:rsidRPr="006758AB">
        <w:rPr>
          <w:rFonts w:ascii="Arial" w:eastAsia="TheSansOffice" w:hAnsi="Arial" w:cs="Arial"/>
          <w:color w:val="000000"/>
        </w:rPr>
        <w:t xml:space="preserve">und die Sicherheit, </w:t>
      </w:r>
      <w:r w:rsidRPr="003E3258">
        <w:rPr>
          <w:rFonts w:ascii="Arial" w:eastAsia="TheSansOffice" w:hAnsi="Arial" w:cs="Arial"/>
          <w:color w:val="000000"/>
        </w:rPr>
        <w:t>seine</w:t>
      </w:r>
      <w:r w:rsidRPr="006758AB">
        <w:rPr>
          <w:rFonts w:ascii="Arial" w:eastAsia="TheSansOffice" w:hAnsi="Arial" w:cs="Arial"/>
          <w:color w:val="000000"/>
        </w:rPr>
        <w:t xml:space="preserve"> Kunden ganzheitlich zu bedienen. </w:t>
      </w:r>
    </w:p>
    <w:p w:rsidR="00683EF3" w:rsidRPr="003F2325" w:rsidRDefault="006758AB" w:rsidP="003F2325">
      <w:pPr>
        <w:spacing w:after="0" w:line="284" w:lineRule="exact"/>
        <w:contextualSpacing/>
        <w:jc w:val="both"/>
        <w:rPr>
          <w:rFonts w:ascii="Arial" w:eastAsia="TheSansOffice" w:hAnsi="Arial" w:cs="Arial"/>
          <w:lang w:eastAsia="de-DE"/>
        </w:rPr>
      </w:pPr>
      <w:r w:rsidRPr="006758AB">
        <w:rPr>
          <w:rFonts w:ascii="Arial" w:eastAsia="TheSansOffice" w:hAnsi="Arial" w:cs="Arial"/>
        </w:rPr>
        <w:t>Und zu</w:t>
      </w:r>
      <w:r w:rsidRPr="003E3258">
        <w:rPr>
          <w:rFonts w:ascii="Arial" w:eastAsia="TheSansOffice" w:hAnsi="Arial" w:cs="Arial"/>
        </w:rPr>
        <w:t>sätzlich einen Bonus von aetka: 0</w:t>
      </w:r>
      <w:r w:rsidRPr="003E3258">
        <w:rPr>
          <w:rFonts w:ascii="Arial" w:eastAsia="TheSansOffice" w:hAnsi="Arial" w:cs="Arial"/>
          <w:lang w:eastAsia="de-DE"/>
        </w:rPr>
        <w:t>,5 Prozent</w:t>
      </w:r>
      <w:r w:rsidRPr="006758AB">
        <w:rPr>
          <w:rFonts w:ascii="Arial" w:eastAsia="TheSansOffice" w:hAnsi="Arial" w:cs="Arial"/>
          <w:lang w:eastAsia="de-DE"/>
        </w:rPr>
        <w:t xml:space="preserve"> auf </w:t>
      </w:r>
      <w:r w:rsidRPr="003E3258">
        <w:rPr>
          <w:rFonts w:ascii="Arial" w:eastAsia="TheSansOffice" w:hAnsi="Arial" w:cs="Arial"/>
          <w:lang w:eastAsia="de-DE"/>
        </w:rPr>
        <w:t>seinen</w:t>
      </w:r>
      <w:r w:rsidRPr="006758AB">
        <w:rPr>
          <w:rFonts w:ascii="Arial" w:eastAsia="TheSansOffice" w:hAnsi="Arial" w:cs="Arial"/>
          <w:lang w:eastAsia="de-DE"/>
        </w:rPr>
        <w:t xml:space="preserve"> Hardwareumsatz sowie </w:t>
      </w:r>
      <w:r w:rsidRPr="006758AB">
        <w:rPr>
          <w:rFonts w:ascii="Arial" w:eastAsia="TheSansOffice" w:hAnsi="Arial" w:cs="Arial"/>
        </w:rPr>
        <w:t>50 Cent pro Freischaltung als „</w:t>
      </w:r>
      <w:proofErr w:type="spellStart"/>
      <w:r w:rsidRPr="006758AB">
        <w:rPr>
          <w:rFonts w:ascii="Arial" w:eastAsia="TheSansOffice" w:hAnsi="Arial" w:cs="Arial"/>
        </w:rPr>
        <w:t>Netzevermarktungs</w:t>
      </w:r>
      <w:proofErr w:type="spellEnd"/>
      <w:r w:rsidRPr="006758AB">
        <w:rPr>
          <w:rFonts w:ascii="Arial" w:eastAsia="TheSansOffice" w:hAnsi="Arial" w:cs="Arial"/>
        </w:rPr>
        <w:t xml:space="preserve">-Anteil“ am Gesamtbonus. </w:t>
      </w:r>
    </w:p>
    <w:p w:rsidR="006758AB" w:rsidRDefault="006758AB" w:rsidP="003E3258">
      <w:pPr>
        <w:spacing w:after="0" w:line="284" w:lineRule="exact"/>
        <w:jc w:val="both"/>
        <w:rPr>
          <w:rFonts w:ascii="Arial" w:eastAsia="TheSansOffice" w:hAnsi="Arial" w:cs="Arial"/>
          <w:i/>
        </w:rPr>
      </w:pPr>
    </w:p>
    <w:p w:rsidR="00300A99" w:rsidRDefault="00300A99" w:rsidP="003E3258">
      <w:pPr>
        <w:spacing w:after="0" w:line="284" w:lineRule="exact"/>
        <w:jc w:val="both"/>
        <w:rPr>
          <w:rFonts w:ascii="Arial" w:eastAsia="TheSansOffice" w:hAnsi="Arial" w:cs="Arial"/>
          <w:i/>
        </w:rPr>
      </w:pPr>
    </w:p>
    <w:p w:rsidR="00A11B7C" w:rsidRPr="009F70D0" w:rsidRDefault="00300A99" w:rsidP="00A11B7C">
      <w:pPr>
        <w:spacing w:after="0" w:line="284" w:lineRule="exact"/>
        <w:jc w:val="both"/>
        <w:rPr>
          <w:rFonts w:ascii="Arial" w:eastAsia="TheSansOffice" w:hAnsi="Arial" w:cs="Arial"/>
          <w:b/>
          <w:sz w:val="28"/>
          <w:szCs w:val="28"/>
        </w:rPr>
      </w:pPr>
      <w:r w:rsidRPr="009F70D0">
        <w:rPr>
          <w:rFonts w:ascii="Arial" w:eastAsia="TheSansOffice" w:hAnsi="Arial" w:cs="Arial"/>
          <w:b/>
          <w:sz w:val="28"/>
          <w:szCs w:val="28"/>
        </w:rPr>
        <w:t>Mitglieder steuern die Höhe der Unterstützung selbst</w:t>
      </w:r>
    </w:p>
    <w:p w:rsidR="00300A99" w:rsidRPr="009F70D0" w:rsidRDefault="00300A99" w:rsidP="00A11B7C">
      <w:pPr>
        <w:spacing w:after="0" w:line="284" w:lineRule="exact"/>
        <w:jc w:val="both"/>
        <w:rPr>
          <w:rFonts w:ascii="Arial" w:eastAsia="TheSansOffice" w:hAnsi="Arial" w:cs="Arial"/>
          <w:b/>
          <w:sz w:val="28"/>
          <w:szCs w:val="28"/>
        </w:rPr>
      </w:pPr>
    </w:p>
    <w:p w:rsidR="003E3258" w:rsidRPr="00A11B7C" w:rsidRDefault="00683EF3" w:rsidP="00A11B7C">
      <w:pPr>
        <w:spacing w:after="0" w:line="284" w:lineRule="exact"/>
        <w:jc w:val="both"/>
        <w:rPr>
          <w:rFonts w:ascii="Arial" w:eastAsia="TheSansOffice" w:hAnsi="Arial" w:cs="Arial"/>
        </w:rPr>
      </w:pPr>
      <w:r w:rsidRPr="009F70D0">
        <w:rPr>
          <w:rFonts w:ascii="Arial" w:eastAsia="TheSansOffice" w:hAnsi="Arial" w:cs="Arial"/>
        </w:rPr>
        <w:t>Mit dem aetka Bonus System belohnt aetka</w:t>
      </w:r>
      <w:r w:rsidR="006758AB" w:rsidRPr="009F70D0">
        <w:rPr>
          <w:rFonts w:ascii="Arial" w:eastAsia="TheSansOffice" w:hAnsi="Arial" w:cs="Arial"/>
        </w:rPr>
        <w:t xml:space="preserve"> das</w:t>
      </w:r>
      <w:r w:rsidRPr="009F70D0">
        <w:rPr>
          <w:rFonts w:ascii="Arial" w:eastAsia="TheSansOffice" w:hAnsi="Arial" w:cs="Arial"/>
        </w:rPr>
        <w:t xml:space="preserve"> Engag</w:t>
      </w:r>
      <w:r w:rsidR="006758AB" w:rsidRPr="009F70D0">
        <w:rPr>
          <w:rFonts w:ascii="Arial" w:eastAsia="TheSansOffice" w:hAnsi="Arial" w:cs="Arial"/>
        </w:rPr>
        <w:t>ement seiner</w:t>
      </w:r>
      <w:r w:rsidR="003E3258" w:rsidRPr="009F70D0">
        <w:rPr>
          <w:rFonts w:ascii="Arial" w:eastAsia="TheSansOffice" w:hAnsi="Arial" w:cs="Arial"/>
        </w:rPr>
        <w:t xml:space="preserve"> Partner</w:t>
      </w:r>
      <w:r w:rsidR="00300A99" w:rsidRPr="009F70D0">
        <w:rPr>
          <w:rFonts w:ascii="Arial" w:eastAsia="TheSansOffice" w:hAnsi="Arial" w:cs="Arial"/>
        </w:rPr>
        <w:t xml:space="preserve"> für deren  Geschäftserfolg. Die Partner steuern die Höhe des Bonus </w:t>
      </w:r>
      <w:r w:rsidR="009F70D0">
        <w:rPr>
          <w:rFonts w:ascii="Arial" w:eastAsia="TheSansOffice" w:hAnsi="Arial" w:cs="Arial"/>
        </w:rPr>
        <w:t xml:space="preserve">über ihre Vertriebsleistung </w:t>
      </w:r>
      <w:r w:rsidR="00300A99" w:rsidRPr="009F70D0">
        <w:rPr>
          <w:rFonts w:ascii="Arial" w:eastAsia="TheSansOffice" w:hAnsi="Arial" w:cs="Arial"/>
        </w:rPr>
        <w:t xml:space="preserve">selbst: </w:t>
      </w:r>
      <w:r w:rsidRPr="009F70D0">
        <w:rPr>
          <w:rFonts w:ascii="Arial" w:eastAsia="TheSansOffice" w:hAnsi="Arial" w:cs="Arial"/>
        </w:rPr>
        <w:t xml:space="preserve">Je stärker </w:t>
      </w:r>
      <w:r w:rsidR="003E3258" w:rsidRPr="009F70D0">
        <w:rPr>
          <w:rFonts w:ascii="Arial" w:eastAsia="TheSansOffice" w:hAnsi="Arial" w:cs="Arial"/>
        </w:rPr>
        <w:t>sie sich</w:t>
      </w:r>
      <w:r w:rsidRPr="009F70D0">
        <w:rPr>
          <w:rFonts w:ascii="Arial" w:eastAsia="TheSansOffice" w:hAnsi="Arial" w:cs="Arial"/>
        </w:rPr>
        <w:t xml:space="preserve"> engagieren, desto mehr zahlt es sich </w:t>
      </w:r>
      <w:r w:rsidRPr="009F70D0">
        <w:rPr>
          <w:rFonts w:ascii="Arial" w:eastAsia="TheSansOffice" w:hAnsi="Arial" w:cs="Arial"/>
          <w:u w:val="single"/>
        </w:rPr>
        <w:t>zusätzlich</w:t>
      </w:r>
      <w:r w:rsidRPr="009F70D0">
        <w:rPr>
          <w:rFonts w:ascii="Arial" w:eastAsia="TheSansOffice" w:hAnsi="Arial" w:cs="Arial"/>
        </w:rPr>
        <w:t xml:space="preserve"> für sie aus.</w:t>
      </w:r>
      <w:r w:rsidR="003E3258" w:rsidRPr="00A11B7C">
        <w:rPr>
          <w:rFonts w:ascii="Arial" w:eastAsia="TheSansOffice" w:hAnsi="Arial" w:cs="Arial"/>
        </w:rPr>
        <w:t xml:space="preserve"> </w:t>
      </w:r>
    </w:p>
    <w:p w:rsidR="00683EF3" w:rsidRPr="00A11B7C" w:rsidRDefault="003E3258" w:rsidP="00A11B7C">
      <w:pPr>
        <w:spacing w:after="0" w:line="284" w:lineRule="exact"/>
        <w:jc w:val="both"/>
        <w:rPr>
          <w:rFonts w:ascii="Arial" w:eastAsia="TheSansOffice" w:hAnsi="Arial" w:cs="Arial"/>
        </w:rPr>
      </w:pPr>
      <w:r w:rsidRPr="00A11B7C">
        <w:rPr>
          <w:rFonts w:ascii="Arial" w:eastAsia="TheSansOffice" w:hAnsi="Arial" w:cs="Arial"/>
        </w:rPr>
        <w:t xml:space="preserve">Partner, die sich in allen 4 Fokusbereichen engagieren, erhalten somit ab sofort 2 Prozent auf ihren über aetka getätigten Hardwareumsatz und 2 </w:t>
      </w:r>
      <w:r w:rsidR="00D24EE0">
        <w:rPr>
          <w:rFonts w:ascii="Arial" w:eastAsia="TheSansOffice" w:hAnsi="Arial" w:cs="Arial"/>
        </w:rPr>
        <w:t>Euro</w:t>
      </w:r>
      <w:bookmarkStart w:id="2" w:name="_GoBack"/>
      <w:bookmarkEnd w:id="2"/>
      <w:r w:rsidRPr="00A11B7C">
        <w:rPr>
          <w:rFonts w:ascii="Arial" w:eastAsia="TheSansOffice" w:hAnsi="Arial" w:cs="Arial"/>
        </w:rPr>
        <w:t xml:space="preserve"> pro Freischaltung und können diesen Bonus individuell in Kooperationsleistungen investieren, die ihrem Geschäft dienen.</w:t>
      </w:r>
    </w:p>
    <w:p w:rsidR="00683EF3" w:rsidRPr="00A11B7C" w:rsidRDefault="00683EF3" w:rsidP="00A11B7C">
      <w:pPr>
        <w:spacing w:after="0"/>
        <w:jc w:val="both"/>
        <w:rPr>
          <w:rFonts w:asciiTheme="minorHAnsi" w:eastAsia="TheSansOffice" w:hAnsiTheme="minorHAnsi"/>
          <w:b/>
        </w:rPr>
      </w:pPr>
    </w:p>
    <w:p w:rsidR="005A7FCC" w:rsidRDefault="00A11B7C" w:rsidP="00A11B7C">
      <w:pPr>
        <w:spacing w:after="0"/>
        <w:jc w:val="both"/>
        <w:rPr>
          <w:rFonts w:ascii="Arial" w:eastAsia="TheSansOffice" w:hAnsi="Arial" w:cs="Arial"/>
        </w:rPr>
      </w:pPr>
      <w:r w:rsidRPr="00A11B7C">
        <w:rPr>
          <w:rFonts w:ascii="Arial" w:eastAsia="TheSansOffice" w:hAnsi="Arial" w:cs="Arial"/>
        </w:rPr>
        <w:t>Mit Start zum aetka-Geschäftsführertreffen 2017 wurde allen aetka-Mitgliedern</w:t>
      </w:r>
      <w:r w:rsidR="00500225">
        <w:rPr>
          <w:rFonts w:ascii="Arial" w:eastAsia="TheSansOffice" w:hAnsi="Arial" w:cs="Arial"/>
        </w:rPr>
        <w:t xml:space="preserve"> automatisch ein aetka Bonus-K</w:t>
      </w:r>
      <w:r w:rsidRPr="00A11B7C">
        <w:rPr>
          <w:rFonts w:ascii="Arial" w:eastAsia="TheSansOffice" w:hAnsi="Arial" w:cs="Arial"/>
        </w:rPr>
        <w:t>onto eingerichtet, auf das ab sofort alle ihre Aktivitäten einzahlen. Einsehbar ist das Bonus-Konto über das Onl</w:t>
      </w:r>
      <w:r>
        <w:rPr>
          <w:rFonts w:ascii="Arial" w:eastAsia="TheSansOffice" w:hAnsi="Arial" w:cs="Arial"/>
        </w:rPr>
        <w:t>ine-Informationsportal karlo.de. A</w:t>
      </w:r>
      <w:r w:rsidRPr="00A11B7C">
        <w:rPr>
          <w:rFonts w:ascii="Arial" w:eastAsia="TheSansOffice" w:hAnsi="Arial" w:cs="Arial"/>
        </w:rPr>
        <w:t xml:space="preserve">lle Detailinformationen erhalten die Partner über ihren Kundenbetreuer im Innen- und Außendienst. </w:t>
      </w:r>
      <w:bookmarkEnd w:id="0"/>
    </w:p>
    <w:p w:rsidR="003A47EC" w:rsidRPr="00A11B7C" w:rsidRDefault="003A47EC" w:rsidP="00A11B7C">
      <w:pPr>
        <w:spacing w:after="0"/>
        <w:jc w:val="both"/>
        <w:rPr>
          <w:rFonts w:ascii="Arial" w:eastAsia="TheSansOffice" w:hAnsi="Arial" w:cs="Arial"/>
        </w:rPr>
      </w:pPr>
    </w:p>
    <w:p w:rsidR="00842A2D" w:rsidRPr="00522632" w:rsidRDefault="00842A2D" w:rsidP="00842A2D">
      <w:pPr>
        <w:keepNext/>
        <w:widowControl w:val="0"/>
        <w:tabs>
          <w:tab w:val="left" w:pos="4678"/>
          <w:tab w:val="left" w:pos="6946"/>
        </w:tabs>
        <w:spacing w:before="240" w:after="0" w:line="240" w:lineRule="auto"/>
        <w:jc w:val="both"/>
        <w:rPr>
          <w:rFonts w:ascii="Arial" w:eastAsia="Times New Roman" w:hAnsi="Arial" w:cs="Arial"/>
          <w:lang w:eastAsia="de-DE"/>
        </w:rPr>
      </w:pPr>
      <w:proofErr w:type="spellStart"/>
      <w:r w:rsidRPr="00522632">
        <w:rPr>
          <w:rFonts w:ascii="Arial" w:eastAsia="Times New Roman" w:hAnsi="Arial" w:cs="Arial"/>
          <w:b/>
          <w:lang w:eastAsia="de-DE"/>
        </w:rPr>
        <w:t>aetka</w:t>
      </w:r>
      <w:proofErr w:type="spellEnd"/>
      <w:r w:rsidRPr="00522632">
        <w:rPr>
          <w:rFonts w:ascii="Arial" w:eastAsia="Times New Roman" w:hAnsi="Arial" w:cs="Arial"/>
          <w:b/>
          <w:lang w:eastAsia="de-DE"/>
        </w:rPr>
        <w:t xml:space="preserve"> Communication Center AG </w:t>
      </w:r>
      <w:r w:rsidRPr="00522632">
        <w:rPr>
          <w:rFonts w:ascii="Arial" w:eastAsia="Times New Roman" w:hAnsi="Arial" w:cs="Arial"/>
          <w:b/>
          <w:lang w:eastAsia="de-DE"/>
        </w:rPr>
        <w:tab/>
        <w:t>Internet:</w:t>
      </w:r>
      <w:r w:rsidRPr="00522632">
        <w:rPr>
          <w:rFonts w:ascii="Arial" w:eastAsia="Times New Roman" w:hAnsi="Arial" w:cs="Arial"/>
          <w:b/>
          <w:lang w:eastAsia="de-DE"/>
        </w:rPr>
        <w:tab/>
      </w:r>
      <w:r w:rsidRPr="00522632">
        <w:rPr>
          <w:rFonts w:ascii="Arial" w:eastAsia="Times New Roman" w:hAnsi="Arial" w:cs="Arial"/>
          <w:b/>
          <w:lang w:eastAsia="de-DE"/>
        </w:rPr>
        <w:br/>
      </w:r>
      <w:r w:rsidRPr="00522632">
        <w:rPr>
          <w:rFonts w:ascii="Arial" w:eastAsia="Times New Roman" w:hAnsi="Arial" w:cs="Arial"/>
          <w:b/>
          <w:lang w:eastAsia="de-DE"/>
        </w:rPr>
        <w:br/>
      </w:r>
      <w:r w:rsidR="008145C7" w:rsidRPr="00522632">
        <w:rPr>
          <w:rFonts w:ascii="Arial" w:eastAsia="Times New Roman" w:hAnsi="Arial" w:cs="Arial"/>
          <w:lang w:eastAsia="de-DE"/>
        </w:rPr>
        <w:t>Katja Förster</w:t>
      </w:r>
      <w:r w:rsidRPr="00522632">
        <w:rPr>
          <w:rFonts w:ascii="Arial" w:eastAsia="Times New Roman" w:hAnsi="Arial" w:cs="Arial"/>
          <w:lang w:eastAsia="de-DE"/>
        </w:rPr>
        <w:tab/>
        <w:t>www.aetka.de / www.komsa.com</w:t>
      </w:r>
      <w:r w:rsidRPr="00522632">
        <w:rPr>
          <w:rFonts w:ascii="Arial" w:eastAsia="Times New Roman" w:hAnsi="Arial" w:cs="Arial"/>
          <w:lang w:eastAsia="de-DE"/>
        </w:rPr>
        <w:tab/>
      </w:r>
      <w:r w:rsidRPr="00522632">
        <w:rPr>
          <w:rFonts w:ascii="Arial" w:eastAsia="Times New Roman" w:hAnsi="Arial" w:cs="Arial"/>
          <w:lang w:eastAsia="de-DE"/>
        </w:rPr>
        <w:br/>
      </w:r>
      <w:proofErr w:type="spellStart"/>
      <w:r w:rsidRPr="00522632">
        <w:rPr>
          <w:rFonts w:ascii="Arial" w:eastAsia="Times New Roman" w:hAnsi="Arial" w:cs="Arial"/>
          <w:lang w:eastAsia="de-DE"/>
        </w:rPr>
        <w:t>Niederfrohnaer</w:t>
      </w:r>
      <w:proofErr w:type="spellEnd"/>
      <w:r w:rsidRPr="00522632">
        <w:rPr>
          <w:rFonts w:ascii="Arial" w:eastAsia="Times New Roman" w:hAnsi="Arial" w:cs="Arial"/>
          <w:lang w:eastAsia="de-DE"/>
        </w:rPr>
        <w:t xml:space="preserve"> Weg 1</w:t>
      </w:r>
      <w:r w:rsidRPr="00522632">
        <w:rPr>
          <w:rFonts w:ascii="Arial" w:eastAsia="Times New Roman" w:hAnsi="Arial" w:cs="Arial"/>
          <w:lang w:eastAsia="de-DE"/>
        </w:rPr>
        <w:tab/>
        <w:t>www.karlo.de</w:t>
      </w:r>
      <w:r w:rsidRPr="00522632">
        <w:rPr>
          <w:rFonts w:ascii="Arial" w:eastAsia="Times New Roman" w:hAnsi="Arial" w:cs="Arial"/>
          <w:lang w:eastAsia="de-DE"/>
        </w:rPr>
        <w:tab/>
      </w:r>
    </w:p>
    <w:p w:rsidR="00FC6DE3" w:rsidRPr="00522632" w:rsidRDefault="00842A2D" w:rsidP="00F950B7">
      <w:pPr>
        <w:keepNext/>
        <w:widowControl w:val="0"/>
        <w:tabs>
          <w:tab w:val="left" w:pos="4678"/>
          <w:tab w:val="left" w:pos="6946"/>
        </w:tabs>
        <w:spacing w:before="120" w:after="0" w:line="240" w:lineRule="auto"/>
        <w:jc w:val="both"/>
        <w:rPr>
          <w:rFonts w:ascii="Arial" w:eastAsia="Times New Roman" w:hAnsi="Arial" w:cs="Arial"/>
          <w:lang w:eastAsia="de-DE"/>
        </w:rPr>
      </w:pPr>
      <w:r w:rsidRPr="00522632">
        <w:rPr>
          <w:rFonts w:ascii="Arial" w:eastAsia="Times New Roman" w:hAnsi="Arial" w:cs="Arial"/>
          <w:lang w:eastAsia="de-DE"/>
        </w:rPr>
        <w:t xml:space="preserve">09232 Hartmannsdorf </w:t>
      </w:r>
      <w:r w:rsidRPr="00522632">
        <w:rPr>
          <w:rFonts w:ascii="Arial" w:eastAsia="Times New Roman" w:hAnsi="Arial" w:cs="Arial"/>
          <w:b/>
          <w:lang w:eastAsia="de-DE"/>
        </w:rPr>
        <w:tab/>
      </w:r>
      <w:proofErr w:type="spellStart"/>
      <w:r w:rsidRPr="00522632">
        <w:rPr>
          <w:rFonts w:ascii="Arial" w:eastAsia="Times New Roman" w:hAnsi="Arial" w:cs="Arial"/>
          <w:b/>
          <w:lang w:eastAsia="de-DE"/>
        </w:rPr>
        <w:t>e-Mail</w:t>
      </w:r>
      <w:proofErr w:type="spellEnd"/>
      <w:r w:rsidRPr="00522632">
        <w:rPr>
          <w:rFonts w:ascii="Arial" w:eastAsia="Times New Roman" w:hAnsi="Arial" w:cs="Arial"/>
          <w:b/>
          <w:lang w:eastAsia="de-DE"/>
        </w:rPr>
        <w:t>:</w:t>
      </w:r>
      <w:r w:rsidRPr="00522632">
        <w:rPr>
          <w:rFonts w:ascii="Arial" w:eastAsia="Times New Roman" w:hAnsi="Arial" w:cs="Arial"/>
          <w:lang w:eastAsia="de-DE"/>
        </w:rPr>
        <w:br/>
        <w:t>Tel.: 03722 / 713-750</w:t>
      </w:r>
      <w:r w:rsidRPr="00522632">
        <w:rPr>
          <w:rFonts w:ascii="Arial" w:eastAsia="Times New Roman" w:hAnsi="Arial" w:cs="Arial"/>
          <w:lang w:eastAsia="de-DE"/>
        </w:rPr>
        <w:tab/>
        <w:t>presse@aetka.de</w:t>
      </w:r>
      <w:bookmarkEnd w:id="1"/>
    </w:p>
    <w:sectPr w:rsidR="00FC6DE3" w:rsidRPr="00522632" w:rsidSect="00300A99">
      <w:headerReference w:type="default" r:id="rId8"/>
      <w:footerReference w:type="even" r:id="rId9"/>
      <w:footerReference w:type="default" r:id="rId10"/>
      <w:pgSz w:w="11906" w:h="16838"/>
      <w:pgMar w:top="3594" w:right="1418" w:bottom="1079" w:left="1418" w:header="62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25" w:rsidRDefault="00486625" w:rsidP="00842A2D">
      <w:pPr>
        <w:spacing w:after="0" w:line="240" w:lineRule="auto"/>
      </w:pPr>
      <w:r>
        <w:separator/>
      </w:r>
    </w:p>
  </w:endnote>
  <w:endnote w:type="continuationSeparator" w:id="0">
    <w:p w:rsidR="00486625" w:rsidRDefault="00486625" w:rsidP="0084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MetaPlusMedium-Roman">
    <w:panose1 w:val="020B0600000000000000"/>
    <w:charset w:val="00"/>
    <w:family w:val="swiss"/>
    <w:pitch w:val="variable"/>
    <w:sig w:usb0="000000AF" w:usb1="10002048"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D54EA" w:rsidRDefault="004866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4EE0">
      <w:rPr>
        <w:rStyle w:val="Seitenzahl"/>
        <w:noProof/>
      </w:rPr>
      <w:t>3</w:t>
    </w:r>
    <w:r>
      <w:rPr>
        <w:rStyle w:val="Seitenzahl"/>
      </w:rPr>
      <w:fldChar w:fldCharType="end"/>
    </w:r>
  </w:p>
  <w:p w:rsidR="002D54EA" w:rsidRDefault="004866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25" w:rsidRDefault="00486625" w:rsidP="00842A2D">
      <w:pPr>
        <w:spacing w:after="0" w:line="240" w:lineRule="auto"/>
      </w:pPr>
      <w:r>
        <w:separator/>
      </w:r>
    </w:p>
  </w:footnote>
  <w:footnote w:type="continuationSeparator" w:id="0">
    <w:p w:rsidR="00486625" w:rsidRDefault="00486625" w:rsidP="0084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300A99">
    <w:pPr>
      <w:framePr w:w="3553" w:h="1295" w:wrap="auto" w:vAnchor="page" w:hAnchor="page" w:x="7461" w:y="761" w:anchorLock="1"/>
      <w:jc w:val="center"/>
      <w:rPr>
        <w:rFonts w:ascii="MetaPlusMedium-Roman" w:hAnsi="MetaPlusMedium-Roman"/>
        <w:b/>
        <w:sz w:val="18"/>
      </w:rPr>
    </w:pPr>
    <w:r>
      <w:rPr>
        <w:rFonts w:ascii="Futura Md BT" w:hAnsi="Futura Md BT"/>
        <w:noProof/>
        <w:sz w:val="34"/>
        <w:lang w:eastAsia="de-DE"/>
      </w:rPr>
      <w:drawing>
        <wp:inline distT="0" distB="0" distL="0" distR="0" wp14:anchorId="61CA490D" wp14:editId="28615383">
          <wp:extent cx="1333500" cy="1333500"/>
          <wp:effectExtent l="0" t="0" r="0" b="0"/>
          <wp:docPr id="2" name="Grafik 2" descr="M:\aetka\ADMINISTRATION\Logo\ConceptCenter\aetka_CC_aufWeiß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tka\ADMINISTRATION\Logo\ConceptCenter\aetka_CC_aufWeiß_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750" cy="1332750"/>
                  </a:xfrm>
                  <a:prstGeom prst="rect">
                    <a:avLst/>
                  </a:prstGeom>
                  <a:noFill/>
                  <a:ln>
                    <a:noFill/>
                  </a:ln>
                </pic:spPr>
              </pic:pic>
            </a:graphicData>
          </a:graphic>
        </wp:inline>
      </w:drawing>
    </w:r>
  </w:p>
  <w:p w:rsidR="002D54EA" w:rsidRDefault="00486625">
    <w:pPr>
      <w:framePr w:w="3553" w:h="1295" w:wrap="auto" w:vAnchor="page" w:hAnchor="page" w:x="7461" w:y="761" w:anchorLock="1"/>
      <w:jc w:val="center"/>
      <w:rPr>
        <w:rFonts w:ascii="Futura Md BT" w:hAnsi="Futura Md BT"/>
        <w:sz w:val="34"/>
      </w:rPr>
    </w:pPr>
  </w:p>
  <w:p w:rsidR="002D54EA" w:rsidRDefault="00486625">
    <w:pPr>
      <w:pStyle w:val="Kopfzeile"/>
    </w:pPr>
  </w:p>
  <w:p w:rsidR="002D54EA" w:rsidRDefault="00486625">
    <w:pPr>
      <w:pStyle w:val="Kopfzeile"/>
    </w:pPr>
  </w:p>
  <w:p w:rsidR="002D54EA" w:rsidRDefault="00486625">
    <w:pPr>
      <w:pStyle w:val="Kopfzeile"/>
    </w:pPr>
  </w:p>
  <w:p w:rsidR="00300A99" w:rsidRDefault="00300A99" w:rsidP="002D54EA">
    <w:pPr>
      <w:pStyle w:val="Kopfzeile"/>
      <w:spacing w:before="120"/>
      <w:rPr>
        <w:rFonts w:ascii="Arial" w:hAnsi="Arial" w:cs="Arial"/>
        <w:b/>
        <w:sz w:val="28"/>
      </w:rPr>
    </w:pPr>
    <w:r>
      <w:rPr>
        <w:rFonts w:ascii="Arial" w:hAnsi="Arial" w:cs="Arial"/>
        <w:b/>
        <w:sz w:val="28"/>
      </w:rPr>
      <w:t>Presse-Information</w:t>
    </w:r>
  </w:p>
  <w:p w:rsidR="003A47EC" w:rsidRPr="00300A99" w:rsidRDefault="003A47EC" w:rsidP="002D54EA">
    <w:pPr>
      <w:pStyle w:val="Kopfzeile"/>
      <w:spacing w:before="120"/>
      <w:rPr>
        <w:rFonts w:ascii="Arial" w:hAnsi="Arial" w:cs="Arial"/>
        <w:b/>
        <w:sz w:val="28"/>
      </w:rPr>
    </w:pPr>
    <w:r>
      <w:rPr>
        <w:rFonts w:ascii="Arial" w:hAnsi="Arial" w:cs="Arial"/>
        <w:b/>
        <w:sz w:val="28"/>
      </w:rPr>
      <w:t>16. Mai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060"/>
    <w:multiLevelType w:val="hybridMultilevel"/>
    <w:tmpl w:val="758AB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7A3700"/>
    <w:multiLevelType w:val="hybridMultilevel"/>
    <w:tmpl w:val="91C83E24"/>
    <w:lvl w:ilvl="0" w:tplc="5486F7A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A725F6F"/>
    <w:multiLevelType w:val="hybridMultilevel"/>
    <w:tmpl w:val="EAC04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1253CD"/>
    <w:multiLevelType w:val="hybridMultilevel"/>
    <w:tmpl w:val="6172F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D754649"/>
    <w:multiLevelType w:val="hybridMultilevel"/>
    <w:tmpl w:val="60309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27473C"/>
    <w:multiLevelType w:val="hybridMultilevel"/>
    <w:tmpl w:val="F7F03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2D"/>
    <w:rsid w:val="00010EF4"/>
    <w:rsid w:val="00022FB0"/>
    <w:rsid w:val="0003324C"/>
    <w:rsid w:val="00042022"/>
    <w:rsid w:val="00042E60"/>
    <w:rsid w:val="0009799A"/>
    <w:rsid w:val="000B6C44"/>
    <w:rsid w:val="000C0B65"/>
    <w:rsid w:val="000C0DBA"/>
    <w:rsid w:val="00111E0E"/>
    <w:rsid w:val="00113295"/>
    <w:rsid w:val="00125727"/>
    <w:rsid w:val="00126C85"/>
    <w:rsid w:val="00133B4F"/>
    <w:rsid w:val="00163FCC"/>
    <w:rsid w:val="00181B63"/>
    <w:rsid w:val="00186226"/>
    <w:rsid w:val="00186DDC"/>
    <w:rsid w:val="0019331F"/>
    <w:rsid w:val="001B14CD"/>
    <w:rsid w:val="001B1BD1"/>
    <w:rsid w:val="001B35A1"/>
    <w:rsid w:val="001E37E2"/>
    <w:rsid w:val="001E3DE8"/>
    <w:rsid w:val="00221D77"/>
    <w:rsid w:val="002900DF"/>
    <w:rsid w:val="00290B57"/>
    <w:rsid w:val="002A049E"/>
    <w:rsid w:val="002A1F8F"/>
    <w:rsid w:val="002C286B"/>
    <w:rsid w:val="002C797C"/>
    <w:rsid w:val="002D10C6"/>
    <w:rsid w:val="002F19A5"/>
    <w:rsid w:val="00300A99"/>
    <w:rsid w:val="00303339"/>
    <w:rsid w:val="003047EE"/>
    <w:rsid w:val="00333673"/>
    <w:rsid w:val="00345EB0"/>
    <w:rsid w:val="00351C30"/>
    <w:rsid w:val="003716F2"/>
    <w:rsid w:val="003A47EC"/>
    <w:rsid w:val="003B1BBD"/>
    <w:rsid w:val="003C1EAB"/>
    <w:rsid w:val="003D7C21"/>
    <w:rsid w:val="003E3258"/>
    <w:rsid w:val="003F2325"/>
    <w:rsid w:val="00405B9D"/>
    <w:rsid w:val="00410B71"/>
    <w:rsid w:val="00417CEB"/>
    <w:rsid w:val="00441ED7"/>
    <w:rsid w:val="0046712E"/>
    <w:rsid w:val="00481F37"/>
    <w:rsid w:val="00486625"/>
    <w:rsid w:val="004A290E"/>
    <w:rsid w:val="004E0418"/>
    <w:rsid w:val="004F6F03"/>
    <w:rsid w:val="00500225"/>
    <w:rsid w:val="0051672B"/>
    <w:rsid w:val="005178FF"/>
    <w:rsid w:val="00522632"/>
    <w:rsid w:val="00534B74"/>
    <w:rsid w:val="00535DCB"/>
    <w:rsid w:val="00556D90"/>
    <w:rsid w:val="005606E7"/>
    <w:rsid w:val="00566951"/>
    <w:rsid w:val="00582F14"/>
    <w:rsid w:val="005A7FCC"/>
    <w:rsid w:val="005C5708"/>
    <w:rsid w:val="005E544B"/>
    <w:rsid w:val="00610550"/>
    <w:rsid w:val="0061510D"/>
    <w:rsid w:val="00673209"/>
    <w:rsid w:val="006758AB"/>
    <w:rsid w:val="00683EF3"/>
    <w:rsid w:val="00691BE5"/>
    <w:rsid w:val="006A23B2"/>
    <w:rsid w:val="006C2CA3"/>
    <w:rsid w:val="007043C6"/>
    <w:rsid w:val="007166C4"/>
    <w:rsid w:val="00732369"/>
    <w:rsid w:val="0073770C"/>
    <w:rsid w:val="0075233D"/>
    <w:rsid w:val="007B2541"/>
    <w:rsid w:val="007C33C1"/>
    <w:rsid w:val="007C4EED"/>
    <w:rsid w:val="007E2B36"/>
    <w:rsid w:val="00807273"/>
    <w:rsid w:val="008079D1"/>
    <w:rsid w:val="008145C7"/>
    <w:rsid w:val="00824976"/>
    <w:rsid w:val="00842A2D"/>
    <w:rsid w:val="00850C42"/>
    <w:rsid w:val="0085504A"/>
    <w:rsid w:val="00857DC8"/>
    <w:rsid w:val="00862A4D"/>
    <w:rsid w:val="00891C10"/>
    <w:rsid w:val="00896BFD"/>
    <w:rsid w:val="008A5B6F"/>
    <w:rsid w:val="008C1069"/>
    <w:rsid w:val="008D1503"/>
    <w:rsid w:val="008D3C58"/>
    <w:rsid w:val="008D6CB3"/>
    <w:rsid w:val="008D7AAA"/>
    <w:rsid w:val="008F16DD"/>
    <w:rsid w:val="00927AA3"/>
    <w:rsid w:val="0096448D"/>
    <w:rsid w:val="0096666A"/>
    <w:rsid w:val="00984F69"/>
    <w:rsid w:val="00992E4A"/>
    <w:rsid w:val="00994237"/>
    <w:rsid w:val="009A083F"/>
    <w:rsid w:val="009B01D0"/>
    <w:rsid w:val="009B74C8"/>
    <w:rsid w:val="009C0DF8"/>
    <w:rsid w:val="009C512C"/>
    <w:rsid w:val="009E1A82"/>
    <w:rsid w:val="009E6176"/>
    <w:rsid w:val="009F4A83"/>
    <w:rsid w:val="009F70D0"/>
    <w:rsid w:val="00A11B7C"/>
    <w:rsid w:val="00A6075A"/>
    <w:rsid w:val="00A71538"/>
    <w:rsid w:val="00A915B8"/>
    <w:rsid w:val="00A91EB5"/>
    <w:rsid w:val="00A9368B"/>
    <w:rsid w:val="00A9761E"/>
    <w:rsid w:val="00AA0244"/>
    <w:rsid w:val="00AA05DF"/>
    <w:rsid w:val="00AE0766"/>
    <w:rsid w:val="00B0541C"/>
    <w:rsid w:val="00B1787B"/>
    <w:rsid w:val="00B81D1F"/>
    <w:rsid w:val="00B85A30"/>
    <w:rsid w:val="00BB6B9E"/>
    <w:rsid w:val="00BE2D67"/>
    <w:rsid w:val="00BE74F2"/>
    <w:rsid w:val="00BF016F"/>
    <w:rsid w:val="00C01757"/>
    <w:rsid w:val="00C1222C"/>
    <w:rsid w:val="00C4607C"/>
    <w:rsid w:val="00C81C4F"/>
    <w:rsid w:val="00C96607"/>
    <w:rsid w:val="00CE1C5E"/>
    <w:rsid w:val="00CF535B"/>
    <w:rsid w:val="00D04BE4"/>
    <w:rsid w:val="00D12C28"/>
    <w:rsid w:val="00D14A70"/>
    <w:rsid w:val="00D2239E"/>
    <w:rsid w:val="00D24EE0"/>
    <w:rsid w:val="00D40A2A"/>
    <w:rsid w:val="00D4243D"/>
    <w:rsid w:val="00D533E9"/>
    <w:rsid w:val="00D67ECD"/>
    <w:rsid w:val="00DA4C3A"/>
    <w:rsid w:val="00E144B4"/>
    <w:rsid w:val="00E25134"/>
    <w:rsid w:val="00E44BF6"/>
    <w:rsid w:val="00E67211"/>
    <w:rsid w:val="00EC6E1F"/>
    <w:rsid w:val="00EF4CB2"/>
    <w:rsid w:val="00F3316E"/>
    <w:rsid w:val="00F351D6"/>
    <w:rsid w:val="00F566A2"/>
    <w:rsid w:val="00F56EE0"/>
    <w:rsid w:val="00F7049E"/>
    <w:rsid w:val="00F87807"/>
    <w:rsid w:val="00F94F97"/>
    <w:rsid w:val="00F950B7"/>
    <w:rsid w:val="00FC09B3"/>
    <w:rsid w:val="00FC6DE3"/>
    <w:rsid w:val="00FD16AF"/>
    <w:rsid w:val="00FF0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 w:type="paragraph" w:styleId="NurText">
    <w:name w:val="Plain Text"/>
    <w:basedOn w:val="Standard"/>
    <w:link w:val="NurTextZchn"/>
    <w:uiPriority w:val="99"/>
    <w:semiHidden/>
    <w:unhideWhenUsed/>
    <w:rsid w:val="003A47EC"/>
    <w:pPr>
      <w:spacing w:after="0" w:line="240" w:lineRule="auto"/>
    </w:pPr>
    <w:rPr>
      <w:rFonts w:eastAsiaTheme="minorHAnsi"/>
      <w:sz w:val="24"/>
      <w:szCs w:val="24"/>
      <w:lang w:eastAsia="de-DE"/>
    </w:rPr>
  </w:style>
  <w:style w:type="character" w:customStyle="1" w:styleId="NurTextZchn">
    <w:name w:val="Nur Text Zchn"/>
    <w:basedOn w:val="Absatz-Standardschriftart"/>
    <w:link w:val="NurText"/>
    <w:uiPriority w:val="99"/>
    <w:semiHidden/>
    <w:rsid w:val="003A47EC"/>
    <w:rPr>
      <w:rFonts w:ascii="Calibri" w:hAnsi="Calibri" w:cs="Times New Roman"/>
      <w:sz w:val="24"/>
      <w:szCs w:val="24"/>
      <w:lang w:eastAsia="de-DE"/>
    </w:rPr>
  </w:style>
  <w:style w:type="character" w:styleId="BesuchterHyperlink">
    <w:name w:val="FollowedHyperlink"/>
    <w:basedOn w:val="Absatz-Standardschriftart"/>
    <w:uiPriority w:val="99"/>
    <w:semiHidden/>
    <w:unhideWhenUsed/>
    <w:rsid w:val="00D04B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 w:type="paragraph" w:styleId="NurText">
    <w:name w:val="Plain Text"/>
    <w:basedOn w:val="Standard"/>
    <w:link w:val="NurTextZchn"/>
    <w:uiPriority w:val="99"/>
    <w:semiHidden/>
    <w:unhideWhenUsed/>
    <w:rsid w:val="003A47EC"/>
    <w:pPr>
      <w:spacing w:after="0" w:line="240" w:lineRule="auto"/>
    </w:pPr>
    <w:rPr>
      <w:rFonts w:eastAsiaTheme="minorHAnsi"/>
      <w:sz w:val="24"/>
      <w:szCs w:val="24"/>
      <w:lang w:eastAsia="de-DE"/>
    </w:rPr>
  </w:style>
  <w:style w:type="character" w:customStyle="1" w:styleId="NurTextZchn">
    <w:name w:val="Nur Text Zchn"/>
    <w:basedOn w:val="Absatz-Standardschriftart"/>
    <w:link w:val="NurText"/>
    <w:uiPriority w:val="99"/>
    <w:semiHidden/>
    <w:rsid w:val="003A47EC"/>
    <w:rPr>
      <w:rFonts w:ascii="Calibri" w:hAnsi="Calibri" w:cs="Times New Roman"/>
      <w:sz w:val="24"/>
      <w:szCs w:val="24"/>
      <w:lang w:eastAsia="de-DE"/>
    </w:rPr>
  </w:style>
  <w:style w:type="character" w:styleId="BesuchterHyperlink">
    <w:name w:val="FollowedHyperlink"/>
    <w:basedOn w:val="Absatz-Standardschriftart"/>
    <w:uiPriority w:val="99"/>
    <w:semiHidden/>
    <w:unhideWhenUsed/>
    <w:rsid w:val="00D04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207">
      <w:bodyDiv w:val="1"/>
      <w:marLeft w:val="0"/>
      <w:marRight w:val="0"/>
      <w:marTop w:val="0"/>
      <w:marBottom w:val="0"/>
      <w:divBdr>
        <w:top w:val="none" w:sz="0" w:space="0" w:color="auto"/>
        <w:left w:val="none" w:sz="0" w:space="0" w:color="auto"/>
        <w:bottom w:val="none" w:sz="0" w:space="0" w:color="auto"/>
        <w:right w:val="none" w:sz="0" w:space="0" w:color="auto"/>
      </w:divBdr>
    </w:div>
    <w:div w:id="358239633">
      <w:bodyDiv w:val="1"/>
      <w:marLeft w:val="0"/>
      <w:marRight w:val="0"/>
      <w:marTop w:val="0"/>
      <w:marBottom w:val="0"/>
      <w:divBdr>
        <w:top w:val="none" w:sz="0" w:space="0" w:color="auto"/>
        <w:left w:val="none" w:sz="0" w:space="0" w:color="auto"/>
        <w:bottom w:val="none" w:sz="0" w:space="0" w:color="auto"/>
        <w:right w:val="none" w:sz="0" w:space="0" w:color="auto"/>
      </w:divBdr>
    </w:div>
    <w:div w:id="572083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0702">
          <w:marLeft w:val="0"/>
          <w:marRight w:val="0"/>
          <w:marTop w:val="0"/>
          <w:marBottom w:val="0"/>
          <w:divBdr>
            <w:top w:val="none" w:sz="0" w:space="0" w:color="auto"/>
            <w:left w:val="none" w:sz="0" w:space="0" w:color="auto"/>
            <w:bottom w:val="none" w:sz="0" w:space="0" w:color="auto"/>
            <w:right w:val="none" w:sz="0" w:space="0" w:color="auto"/>
          </w:divBdr>
          <w:divsChild>
            <w:div w:id="470052290">
              <w:marLeft w:val="0"/>
              <w:marRight w:val="0"/>
              <w:marTop w:val="0"/>
              <w:marBottom w:val="0"/>
              <w:divBdr>
                <w:top w:val="none" w:sz="0" w:space="0" w:color="auto"/>
                <w:left w:val="none" w:sz="0" w:space="0" w:color="auto"/>
                <w:bottom w:val="none" w:sz="0" w:space="0" w:color="auto"/>
                <w:right w:val="none" w:sz="0" w:space="0" w:color="auto"/>
              </w:divBdr>
              <w:divsChild>
                <w:div w:id="322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890">
      <w:bodyDiv w:val="1"/>
      <w:marLeft w:val="0"/>
      <w:marRight w:val="0"/>
      <w:marTop w:val="0"/>
      <w:marBottom w:val="0"/>
      <w:divBdr>
        <w:top w:val="none" w:sz="0" w:space="0" w:color="auto"/>
        <w:left w:val="none" w:sz="0" w:space="0" w:color="auto"/>
        <w:bottom w:val="none" w:sz="0" w:space="0" w:color="auto"/>
        <w:right w:val="none" w:sz="0" w:space="0" w:color="auto"/>
      </w:divBdr>
    </w:div>
    <w:div w:id="658584911">
      <w:bodyDiv w:val="1"/>
      <w:marLeft w:val="0"/>
      <w:marRight w:val="0"/>
      <w:marTop w:val="0"/>
      <w:marBottom w:val="0"/>
      <w:divBdr>
        <w:top w:val="none" w:sz="0" w:space="0" w:color="auto"/>
        <w:left w:val="none" w:sz="0" w:space="0" w:color="auto"/>
        <w:bottom w:val="none" w:sz="0" w:space="0" w:color="auto"/>
        <w:right w:val="none" w:sz="0" w:space="0" w:color="auto"/>
      </w:divBdr>
    </w:div>
    <w:div w:id="736904357">
      <w:bodyDiv w:val="1"/>
      <w:marLeft w:val="0"/>
      <w:marRight w:val="0"/>
      <w:marTop w:val="0"/>
      <w:marBottom w:val="0"/>
      <w:divBdr>
        <w:top w:val="none" w:sz="0" w:space="0" w:color="auto"/>
        <w:left w:val="none" w:sz="0" w:space="0" w:color="auto"/>
        <w:bottom w:val="none" w:sz="0" w:space="0" w:color="auto"/>
        <w:right w:val="none" w:sz="0" w:space="0" w:color="auto"/>
      </w:divBdr>
    </w:div>
    <w:div w:id="821433391">
      <w:bodyDiv w:val="1"/>
      <w:marLeft w:val="0"/>
      <w:marRight w:val="0"/>
      <w:marTop w:val="0"/>
      <w:marBottom w:val="0"/>
      <w:divBdr>
        <w:top w:val="none" w:sz="0" w:space="0" w:color="auto"/>
        <w:left w:val="none" w:sz="0" w:space="0" w:color="auto"/>
        <w:bottom w:val="none" w:sz="0" w:space="0" w:color="auto"/>
        <w:right w:val="none" w:sz="0" w:space="0" w:color="auto"/>
      </w:divBdr>
    </w:div>
    <w:div w:id="897397669">
      <w:bodyDiv w:val="1"/>
      <w:marLeft w:val="0"/>
      <w:marRight w:val="0"/>
      <w:marTop w:val="0"/>
      <w:marBottom w:val="0"/>
      <w:divBdr>
        <w:top w:val="none" w:sz="0" w:space="0" w:color="auto"/>
        <w:left w:val="none" w:sz="0" w:space="0" w:color="auto"/>
        <w:bottom w:val="none" w:sz="0" w:space="0" w:color="auto"/>
        <w:right w:val="none" w:sz="0" w:space="0" w:color="auto"/>
      </w:divBdr>
    </w:div>
    <w:div w:id="904727462">
      <w:bodyDiv w:val="1"/>
      <w:marLeft w:val="0"/>
      <w:marRight w:val="0"/>
      <w:marTop w:val="0"/>
      <w:marBottom w:val="0"/>
      <w:divBdr>
        <w:top w:val="none" w:sz="0" w:space="0" w:color="auto"/>
        <w:left w:val="none" w:sz="0" w:space="0" w:color="auto"/>
        <w:bottom w:val="none" w:sz="0" w:space="0" w:color="auto"/>
        <w:right w:val="none" w:sz="0" w:space="0" w:color="auto"/>
      </w:divBdr>
    </w:div>
    <w:div w:id="937104949">
      <w:bodyDiv w:val="1"/>
      <w:marLeft w:val="0"/>
      <w:marRight w:val="0"/>
      <w:marTop w:val="0"/>
      <w:marBottom w:val="0"/>
      <w:divBdr>
        <w:top w:val="none" w:sz="0" w:space="0" w:color="auto"/>
        <w:left w:val="none" w:sz="0" w:space="0" w:color="auto"/>
        <w:bottom w:val="none" w:sz="0" w:space="0" w:color="auto"/>
        <w:right w:val="none" w:sz="0" w:space="0" w:color="auto"/>
      </w:divBdr>
    </w:div>
    <w:div w:id="1000086112">
      <w:bodyDiv w:val="1"/>
      <w:marLeft w:val="0"/>
      <w:marRight w:val="0"/>
      <w:marTop w:val="0"/>
      <w:marBottom w:val="0"/>
      <w:divBdr>
        <w:top w:val="none" w:sz="0" w:space="0" w:color="auto"/>
        <w:left w:val="none" w:sz="0" w:space="0" w:color="auto"/>
        <w:bottom w:val="none" w:sz="0" w:space="0" w:color="auto"/>
        <w:right w:val="none" w:sz="0" w:space="0" w:color="auto"/>
      </w:divBdr>
    </w:div>
    <w:div w:id="1041706098">
      <w:bodyDiv w:val="1"/>
      <w:marLeft w:val="0"/>
      <w:marRight w:val="0"/>
      <w:marTop w:val="0"/>
      <w:marBottom w:val="0"/>
      <w:divBdr>
        <w:top w:val="none" w:sz="0" w:space="0" w:color="auto"/>
        <w:left w:val="none" w:sz="0" w:space="0" w:color="auto"/>
        <w:bottom w:val="none" w:sz="0" w:space="0" w:color="auto"/>
        <w:right w:val="none" w:sz="0" w:space="0" w:color="auto"/>
      </w:divBdr>
    </w:div>
    <w:div w:id="1113136879">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403141768">
      <w:bodyDiv w:val="1"/>
      <w:marLeft w:val="0"/>
      <w:marRight w:val="0"/>
      <w:marTop w:val="0"/>
      <w:marBottom w:val="0"/>
      <w:divBdr>
        <w:top w:val="none" w:sz="0" w:space="0" w:color="auto"/>
        <w:left w:val="none" w:sz="0" w:space="0" w:color="auto"/>
        <w:bottom w:val="none" w:sz="0" w:space="0" w:color="auto"/>
        <w:right w:val="none" w:sz="0" w:space="0" w:color="auto"/>
      </w:divBdr>
    </w:div>
    <w:div w:id="16088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Förster</dc:creator>
  <cp:lastModifiedBy>Doreen Kretzschmar</cp:lastModifiedBy>
  <cp:revision>3</cp:revision>
  <cp:lastPrinted>2017-05-16T08:36:00Z</cp:lastPrinted>
  <dcterms:created xsi:type="dcterms:W3CDTF">2017-06-19T08:37:00Z</dcterms:created>
  <dcterms:modified xsi:type="dcterms:W3CDTF">2017-06-19T08:38:00Z</dcterms:modified>
</cp:coreProperties>
</file>