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D9" w:rsidRDefault="00B03ED9" w:rsidP="00B03ED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2A189F" w:rsidRDefault="002A189F" w:rsidP="00B03ED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</w:p>
    <w:p w:rsidR="00905129" w:rsidRDefault="00905129" w:rsidP="00B03ED9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Fachhandel im Umbruch –</w:t>
      </w:r>
      <w:r w:rsidR="002A189F">
        <w:rPr>
          <w:rFonts w:ascii="Arial" w:hAnsi="Arial" w:cs="Arial"/>
          <w:b/>
          <w:bCs/>
          <w:sz w:val="28"/>
          <w:szCs w:val="28"/>
        </w:rPr>
        <w:t xml:space="preserve"> Dienstleistung</w:t>
      </w:r>
      <w:r>
        <w:rPr>
          <w:rFonts w:ascii="Arial" w:hAnsi="Arial" w:cs="Arial"/>
          <w:b/>
          <w:bCs/>
          <w:sz w:val="28"/>
          <w:szCs w:val="28"/>
        </w:rPr>
        <w:t xml:space="preserve"> w</w:t>
      </w:r>
      <w:r w:rsidR="002A189F">
        <w:rPr>
          <w:rFonts w:ascii="Arial" w:hAnsi="Arial" w:cs="Arial"/>
          <w:b/>
          <w:bCs/>
          <w:sz w:val="28"/>
          <w:szCs w:val="28"/>
        </w:rPr>
        <w:t>ird</w:t>
      </w:r>
      <w:r>
        <w:rPr>
          <w:rFonts w:ascii="Arial" w:hAnsi="Arial" w:cs="Arial"/>
          <w:b/>
          <w:bCs/>
          <w:sz w:val="28"/>
          <w:szCs w:val="28"/>
        </w:rPr>
        <w:t xml:space="preserve"> zum Türöffner, Internetpräsenz zur Pflicht</w:t>
      </w:r>
    </w:p>
    <w:p w:rsidR="00EC4508" w:rsidRDefault="00EC4508" w:rsidP="00EC450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EC4508" w:rsidRPr="00A90F43" w:rsidRDefault="00EC4508" w:rsidP="00EC4508">
      <w:pPr>
        <w:widowControl w:val="0"/>
        <w:suppressAutoHyphens/>
        <w:spacing w:after="0" w:line="240" w:lineRule="auto"/>
        <w:jc w:val="both"/>
        <w:rPr>
          <w:rFonts w:ascii="Arial" w:eastAsia="Droid Sans Fallback" w:hAnsi="Arial" w:cs="Arial"/>
          <w:b/>
          <w:kern w:val="1"/>
          <w:lang w:eastAsia="zh-CN" w:bidi="hi-IN"/>
        </w:rPr>
      </w:pPr>
      <w:bookmarkStart w:id="0" w:name="_GoBack"/>
      <w:r w:rsidRPr="00A90F43">
        <w:rPr>
          <w:rFonts w:ascii="Arial" w:hAnsi="Arial" w:cs="Arial"/>
          <w:b/>
        </w:rPr>
        <w:t xml:space="preserve">Die KOMSA-Tochter aetka Communication Center AG mit Sitz in Hartmannsdorf hat </w:t>
      </w:r>
      <w:bookmarkEnd w:id="0"/>
      <w:r w:rsidRPr="00A90F43">
        <w:rPr>
          <w:rFonts w:ascii="Arial" w:hAnsi="Arial" w:cs="Arial"/>
          <w:b/>
        </w:rPr>
        <w:t xml:space="preserve">gemeinsam mit ihren bundesweit 2.000 Fachhandelspartnern eine gute Basis für weiteres Wachstum geschaffen. So erzielte das Unternehmen im abgelaufenen Geschäftsjahr 2016/17 (31. März) einen Umsatzrekord von 289 Millionen Euro. </w:t>
      </w:r>
      <w:r w:rsidRPr="00A90F43">
        <w:rPr>
          <w:rFonts w:ascii="Arial" w:eastAsia="Droid Sans Fallback" w:hAnsi="Arial" w:cs="Arial"/>
          <w:b/>
          <w:kern w:val="1"/>
          <w:lang w:eastAsia="zh-CN" w:bidi="hi-IN"/>
        </w:rPr>
        <w:t>Für das laufende Jahr 2017/18 (</w:t>
      </w:r>
      <w:r w:rsidR="006F2E18">
        <w:rPr>
          <w:rFonts w:ascii="Arial" w:eastAsia="Droid Sans Fallback" w:hAnsi="Arial" w:cs="Arial"/>
          <w:b/>
          <w:kern w:val="1"/>
          <w:lang w:eastAsia="zh-CN" w:bidi="hi-IN"/>
        </w:rPr>
        <w:t xml:space="preserve">Abschluss </w:t>
      </w:r>
      <w:r w:rsidRPr="00A90F43">
        <w:rPr>
          <w:rFonts w:ascii="Arial" w:eastAsia="Droid Sans Fallback" w:hAnsi="Arial" w:cs="Arial"/>
          <w:b/>
          <w:kern w:val="1"/>
          <w:lang w:eastAsia="zh-CN" w:bidi="hi-IN"/>
        </w:rPr>
        <w:t xml:space="preserve">31. März 2018) </w:t>
      </w:r>
      <w:r w:rsidR="006F2E18">
        <w:rPr>
          <w:rFonts w:ascii="Arial" w:eastAsia="Droid Sans Fallback" w:hAnsi="Arial" w:cs="Arial"/>
          <w:b/>
          <w:kern w:val="1"/>
          <w:lang w:eastAsia="zh-CN" w:bidi="hi-IN"/>
        </w:rPr>
        <w:t>ist der Trend weiterhin positiv.</w:t>
      </w:r>
    </w:p>
    <w:p w:rsidR="00EC4508" w:rsidRPr="00A90F43" w:rsidRDefault="00EC4508" w:rsidP="00B03ED9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:rsidR="00B03ED9" w:rsidRDefault="00DE7EE9" w:rsidP="00B03ED9">
      <w:pPr>
        <w:spacing w:after="0"/>
        <w:jc w:val="both"/>
        <w:rPr>
          <w:rFonts w:ascii="Arial" w:hAnsi="Arial" w:cs="Arial"/>
        </w:rPr>
      </w:pPr>
      <w:r w:rsidRPr="00DE7EE9">
        <w:rPr>
          <w:rFonts w:ascii="Arial" w:hAnsi="Arial" w:cs="Arial"/>
        </w:rPr>
        <w:t xml:space="preserve">Der Telekommunikations-Fachhandel ist </w:t>
      </w:r>
      <w:r w:rsidR="00EC4508">
        <w:rPr>
          <w:rFonts w:ascii="Arial" w:hAnsi="Arial" w:cs="Arial"/>
        </w:rPr>
        <w:t xml:space="preserve">aktiver </w:t>
      </w:r>
      <w:r w:rsidRPr="00DE7EE9">
        <w:rPr>
          <w:rFonts w:ascii="Arial" w:hAnsi="Arial" w:cs="Arial"/>
        </w:rPr>
        <w:t>Ausrüster des digitalen Wandels</w:t>
      </w:r>
      <w:r w:rsidR="00337454">
        <w:rPr>
          <w:rFonts w:ascii="Arial" w:hAnsi="Arial" w:cs="Arial"/>
        </w:rPr>
        <w:t xml:space="preserve">. Indem er private und gewerbliche Endverbraucher mit Smartphones, mobilem Internet und Co. ausstattet, beschleunigt er zeitgleich die </w:t>
      </w:r>
      <w:r w:rsidR="00EC4508">
        <w:rPr>
          <w:rFonts w:ascii="Arial" w:hAnsi="Arial" w:cs="Arial"/>
        </w:rPr>
        <w:t>Herausforderungen</w:t>
      </w:r>
      <w:r w:rsidR="00337454">
        <w:rPr>
          <w:rFonts w:ascii="Arial" w:hAnsi="Arial" w:cs="Arial"/>
        </w:rPr>
        <w:t xml:space="preserve"> an die eigene Handelsform: bestens informierte Kunden, </w:t>
      </w:r>
      <w:r w:rsidR="00EC4508">
        <w:rPr>
          <w:rFonts w:ascii="Arial" w:hAnsi="Arial" w:cs="Arial"/>
        </w:rPr>
        <w:t>höchste Preistransparenz, Konkurrenz durch Onlineshopping.</w:t>
      </w:r>
    </w:p>
    <w:p w:rsidR="00DE7EE9" w:rsidRPr="00A90F43" w:rsidRDefault="00DE7EE9" w:rsidP="00B03ED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C4508" w:rsidRPr="00A90F43" w:rsidRDefault="00EC4508" w:rsidP="00B03ED9">
      <w:pPr>
        <w:spacing w:after="0"/>
        <w:jc w:val="both"/>
        <w:rPr>
          <w:rFonts w:ascii="Arial" w:hAnsi="Arial" w:cs="Arial"/>
        </w:rPr>
      </w:pPr>
      <w:r w:rsidRPr="00A90F43">
        <w:rPr>
          <w:rFonts w:ascii="Arial" w:hAnsi="Arial" w:cs="Arial"/>
          <w:bCs/>
        </w:rPr>
        <w:t xml:space="preserve">In diesen </w:t>
      </w:r>
      <w:r w:rsidRPr="008F1A7B">
        <w:rPr>
          <w:rFonts w:ascii="Arial" w:hAnsi="Arial" w:cs="Arial"/>
          <w:bCs/>
        </w:rPr>
        <w:t>Umbruchzeiten wird der stationäre Handel nicht als Ganzes erfolgreich sein oder scheitern.</w:t>
      </w:r>
      <w:r w:rsidRPr="008F1A7B">
        <w:rPr>
          <w:rFonts w:ascii="Arial" w:hAnsi="Arial" w:cs="Arial"/>
        </w:rPr>
        <w:t xml:space="preserve"> „</w:t>
      </w:r>
      <w:r w:rsidR="008F1A7B" w:rsidRPr="008F1A7B">
        <w:rPr>
          <w:rFonts w:ascii="Arial" w:hAnsi="Arial" w:cs="Arial"/>
        </w:rPr>
        <w:t xml:space="preserve">Wer sich rein auf den Verkauf und das Bedienen von Nachfrage ausrichtet, bekommt zunehmend Probleme. </w:t>
      </w:r>
      <w:r w:rsidRPr="008F1A7B">
        <w:rPr>
          <w:rFonts w:ascii="Arial" w:hAnsi="Arial" w:cs="Arial"/>
        </w:rPr>
        <w:t xml:space="preserve">Die Entwicklung jedes Einzelnen ist jetzt abhängig von seiner Fähigkeit und Bereitschaft, sich zu verändern. Parallel </w:t>
      </w:r>
      <w:r w:rsidRPr="00A90F43">
        <w:rPr>
          <w:rFonts w:ascii="Arial" w:hAnsi="Arial" w:cs="Arial"/>
        </w:rPr>
        <w:t>ist es unsere Rolle als Fachhandelskooperation, die Partner in dieser Umbruchzeit für die neuen Themen zu motivieren und aktive Hilfestellung zu geb</w:t>
      </w:r>
      <w:r w:rsidR="008F1A7B">
        <w:rPr>
          <w:rFonts w:ascii="Arial" w:hAnsi="Arial" w:cs="Arial"/>
        </w:rPr>
        <w:t>en“, schildert aetka-Kooperationsmanagerin Katja Förster die aktuelle Situation.</w:t>
      </w:r>
    </w:p>
    <w:p w:rsidR="00905129" w:rsidRDefault="00EC4508" w:rsidP="00EC4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Einzelhändler im Telekommunikations-Fachhandel s</w:t>
      </w:r>
      <w:r w:rsidR="008F1A7B">
        <w:rPr>
          <w:rFonts w:ascii="Arial" w:hAnsi="Arial" w:cs="Arial"/>
        </w:rPr>
        <w:t>eien</w:t>
      </w:r>
      <w:r>
        <w:rPr>
          <w:rFonts w:ascii="Arial" w:hAnsi="Arial" w:cs="Arial"/>
        </w:rPr>
        <w:t xml:space="preserve"> schon lange keine reinen Warenversorger mehr. Diese Funktion mussten sie in Teilen an das Internet, Discounter oder an Großflächenmärkte</w:t>
      </w:r>
      <w:r w:rsidR="002A189F">
        <w:rPr>
          <w:rFonts w:ascii="Arial" w:hAnsi="Arial" w:cs="Arial"/>
        </w:rPr>
        <w:t xml:space="preserve"> abgeben. </w:t>
      </w:r>
      <w:r>
        <w:rPr>
          <w:rFonts w:ascii="Arial" w:hAnsi="Arial" w:cs="Arial"/>
        </w:rPr>
        <w:t>„Trotz der starken Konkurrenz durch andere Vertriebsformen haben unsere Fachhändler einen entscheidenden Vorteil. Sie sind nah am Kunden – zum einen räumlich, zum anderen über die Bereitschaft, sich vor Ort um die Belange der Kunden zu kümmern: zu erklären,</w:t>
      </w:r>
      <w:r w:rsidR="008F1A7B">
        <w:rPr>
          <w:rFonts w:ascii="Arial" w:hAnsi="Arial" w:cs="Arial"/>
        </w:rPr>
        <w:t xml:space="preserve"> zu installieren, zu reparieren</w:t>
      </w:r>
      <w:r>
        <w:rPr>
          <w:rFonts w:ascii="Arial" w:hAnsi="Arial" w:cs="Arial"/>
        </w:rPr>
        <w:t>“</w:t>
      </w:r>
      <w:r w:rsidR="008F1A7B">
        <w:rPr>
          <w:rFonts w:ascii="Arial" w:hAnsi="Arial" w:cs="Arial"/>
        </w:rPr>
        <w:t xml:space="preserve">, so </w:t>
      </w:r>
      <w:r>
        <w:rPr>
          <w:rFonts w:ascii="Arial" w:hAnsi="Arial" w:cs="Arial"/>
        </w:rPr>
        <w:t>Förster</w:t>
      </w:r>
      <w:r w:rsidR="008F1A7B">
        <w:rPr>
          <w:rFonts w:ascii="Arial" w:hAnsi="Arial" w:cs="Arial"/>
        </w:rPr>
        <w:t>.</w:t>
      </w:r>
    </w:p>
    <w:p w:rsidR="00905129" w:rsidRPr="00905129" w:rsidRDefault="00905129" w:rsidP="00EC4508">
      <w:pPr>
        <w:jc w:val="both"/>
        <w:rPr>
          <w:rFonts w:ascii="Arial" w:hAnsi="Arial" w:cs="Arial"/>
          <w:b/>
        </w:rPr>
      </w:pPr>
      <w:r w:rsidRPr="00905129">
        <w:rPr>
          <w:rFonts w:ascii="Arial" w:hAnsi="Arial" w:cs="Arial"/>
          <w:b/>
        </w:rPr>
        <w:t>Dienstleistungen als Türöffner</w:t>
      </w:r>
    </w:p>
    <w:p w:rsidR="002A189F" w:rsidRDefault="00EC4508" w:rsidP="003C2E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Sich als Fachhändler noch stärker </w:t>
      </w:r>
      <w:r w:rsidR="00A90F43">
        <w:rPr>
          <w:rFonts w:ascii="Arial" w:hAnsi="Arial" w:cs="Arial"/>
        </w:rPr>
        <w:t xml:space="preserve">über Dienstleistungen </w:t>
      </w:r>
      <w:r>
        <w:rPr>
          <w:rFonts w:ascii="Arial" w:hAnsi="Arial" w:cs="Arial"/>
        </w:rPr>
        <w:t xml:space="preserve">zu profilieren, sei heute der Schlüssel zum Kunden und die Basis für den Verkauf. </w:t>
      </w:r>
      <w:r w:rsidR="00A90F43">
        <w:rPr>
          <w:rFonts w:ascii="Arial" w:hAnsi="Arial" w:cs="Arial"/>
        </w:rPr>
        <w:t xml:space="preserve">In einer Zeit, in der Verbraucher überall alles kaufen können, </w:t>
      </w:r>
      <w:r w:rsidR="00877B06">
        <w:rPr>
          <w:rFonts w:ascii="Arial" w:hAnsi="Arial" w:cs="Arial"/>
        </w:rPr>
        <w:t xml:space="preserve">ist der Fachhändler nicht immer 1. Verkäufer, sondern </w:t>
      </w:r>
      <w:r w:rsidR="00B62B52">
        <w:rPr>
          <w:rFonts w:ascii="Arial" w:hAnsi="Arial" w:cs="Arial"/>
        </w:rPr>
        <w:t xml:space="preserve">oft </w:t>
      </w:r>
      <w:r w:rsidR="00877B06">
        <w:rPr>
          <w:rFonts w:ascii="Arial" w:hAnsi="Arial" w:cs="Arial"/>
        </w:rPr>
        <w:t>zunächst als Problemlöser gefragt</w:t>
      </w:r>
      <w:r w:rsidR="003C2E3F">
        <w:rPr>
          <w:rFonts w:ascii="Arial" w:hAnsi="Arial" w:cs="Arial"/>
        </w:rPr>
        <w:t xml:space="preserve">. </w:t>
      </w:r>
      <w:r w:rsidR="00877B06">
        <w:rPr>
          <w:rFonts w:ascii="Arial" w:hAnsi="Arial" w:cs="Arial"/>
        </w:rPr>
        <w:t xml:space="preserve">Was </w:t>
      </w:r>
      <w:r w:rsidR="003C2E3F">
        <w:rPr>
          <w:rFonts w:ascii="Arial" w:hAnsi="Arial" w:cs="Arial"/>
        </w:rPr>
        <w:t>seit jeher</w:t>
      </w:r>
      <w:r w:rsidR="00877B06">
        <w:rPr>
          <w:rFonts w:ascii="Arial" w:hAnsi="Arial" w:cs="Arial"/>
        </w:rPr>
        <w:t xml:space="preserve"> als Selbstverständlichkeit im Umgang mit den Kunden galt, wird jetzt zur </w:t>
      </w:r>
      <w:r w:rsidR="003C2E3F">
        <w:rPr>
          <w:rFonts w:ascii="Arial" w:hAnsi="Arial" w:cs="Arial"/>
        </w:rPr>
        <w:t>Daseins</w:t>
      </w:r>
      <w:r w:rsidR="00877B06">
        <w:rPr>
          <w:rFonts w:ascii="Arial" w:hAnsi="Arial" w:cs="Arial"/>
        </w:rPr>
        <w:t>berechtigu</w:t>
      </w:r>
      <w:r w:rsidR="003C2E3F">
        <w:rPr>
          <w:rFonts w:ascii="Arial" w:hAnsi="Arial" w:cs="Arial"/>
        </w:rPr>
        <w:t>n</w:t>
      </w:r>
      <w:r w:rsidR="00877B06">
        <w:rPr>
          <w:rFonts w:ascii="Arial" w:hAnsi="Arial" w:cs="Arial"/>
        </w:rPr>
        <w:t xml:space="preserve">g </w:t>
      </w:r>
      <w:r w:rsidR="003C2E3F">
        <w:rPr>
          <w:rFonts w:ascii="Arial" w:hAnsi="Arial" w:cs="Arial"/>
        </w:rPr>
        <w:t xml:space="preserve">und zum wertvollen Alleinstellungsmerkmal des Fachhandels gegenüber Online Pure-Playern und </w:t>
      </w:r>
    </w:p>
    <w:p w:rsidR="002A189F" w:rsidRDefault="002A189F" w:rsidP="003C2E3F">
      <w:pPr>
        <w:jc w:val="both"/>
        <w:rPr>
          <w:rFonts w:ascii="Arial" w:hAnsi="Arial" w:cs="Arial"/>
        </w:rPr>
      </w:pPr>
    </w:p>
    <w:p w:rsidR="002A189F" w:rsidRDefault="002A189F" w:rsidP="003C2E3F">
      <w:pPr>
        <w:jc w:val="both"/>
        <w:rPr>
          <w:rFonts w:ascii="Arial" w:hAnsi="Arial" w:cs="Arial"/>
        </w:rPr>
      </w:pPr>
    </w:p>
    <w:p w:rsidR="006F2E18" w:rsidRDefault="006F2E18" w:rsidP="002A189F">
      <w:pPr>
        <w:spacing w:after="0"/>
        <w:jc w:val="both"/>
        <w:rPr>
          <w:rFonts w:ascii="Arial" w:hAnsi="Arial" w:cs="Arial"/>
        </w:rPr>
      </w:pPr>
    </w:p>
    <w:p w:rsidR="006F2E18" w:rsidRDefault="006F2E18" w:rsidP="002A189F">
      <w:pPr>
        <w:spacing w:after="0"/>
        <w:jc w:val="both"/>
        <w:rPr>
          <w:rFonts w:ascii="Arial" w:hAnsi="Arial" w:cs="Arial"/>
        </w:rPr>
      </w:pPr>
    </w:p>
    <w:p w:rsidR="006F2E18" w:rsidRDefault="006F2E18" w:rsidP="002A189F">
      <w:pPr>
        <w:spacing w:after="0"/>
        <w:jc w:val="both"/>
        <w:rPr>
          <w:rFonts w:ascii="Arial" w:hAnsi="Arial" w:cs="Arial"/>
        </w:rPr>
      </w:pPr>
    </w:p>
    <w:p w:rsidR="002A189F" w:rsidRDefault="003C2E3F" w:rsidP="002A189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Flächenmärkten. „Erfolgreiche Fachhändler </w:t>
      </w:r>
      <w:r w:rsidR="004079D5">
        <w:rPr>
          <w:rFonts w:ascii="Arial" w:hAnsi="Arial" w:cs="Arial"/>
        </w:rPr>
        <w:t>profilieren sich</w:t>
      </w:r>
      <w:r>
        <w:rPr>
          <w:rFonts w:ascii="Arial" w:hAnsi="Arial" w:cs="Arial"/>
        </w:rPr>
        <w:t xml:space="preserve"> immer stärker als Einkaufsberater und K</w:t>
      </w:r>
      <w:r w:rsidR="004079D5">
        <w:rPr>
          <w:rFonts w:ascii="Arial" w:hAnsi="Arial" w:cs="Arial"/>
        </w:rPr>
        <w:t>ümmerer</w:t>
      </w:r>
      <w:r>
        <w:rPr>
          <w:rFonts w:ascii="Arial" w:hAnsi="Arial" w:cs="Arial"/>
        </w:rPr>
        <w:t>.</w:t>
      </w:r>
      <w:r w:rsidR="008F1A7B">
        <w:rPr>
          <w:rFonts w:ascii="Arial" w:hAnsi="Arial" w:cs="Arial"/>
        </w:rPr>
        <w:t xml:space="preserve"> </w:t>
      </w:r>
      <w:r w:rsidR="004079D5">
        <w:rPr>
          <w:rFonts w:ascii="Arial" w:hAnsi="Arial" w:cs="Arial"/>
        </w:rPr>
        <w:t xml:space="preserve">Gepaart mit einer guten Internetpräsenz sind sie für die Zukunft gut aufgestellt und müssen sich </w:t>
      </w:r>
      <w:r w:rsidR="002A189F">
        <w:rPr>
          <w:rFonts w:ascii="Arial" w:hAnsi="Arial" w:cs="Arial"/>
        </w:rPr>
        <w:t xml:space="preserve">dabei gar </w:t>
      </w:r>
      <w:r w:rsidR="004079D5">
        <w:rPr>
          <w:rFonts w:ascii="Arial" w:hAnsi="Arial" w:cs="Arial"/>
        </w:rPr>
        <w:t>nicht</w:t>
      </w:r>
      <w:r w:rsidRPr="00AB56C8">
        <w:rPr>
          <w:rFonts w:ascii="Arial" w:hAnsi="Arial" w:cs="Arial"/>
        </w:rPr>
        <w:t xml:space="preserve"> inmitten von Hochglanzfilialisten tummeln, um </w:t>
      </w:r>
      <w:r w:rsidR="004079D5">
        <w:rPr>
          <w:rFonts w:ascii="Arial" w:hAnsi="Arial" w:cs="Arial"/>
        </w:rPr>
        <w:t xml:space="preserve">ihre </w:t>
      </w:r>
      <w:r w:rsidRPr="00AB56C8">
        <w:rPr>
          <w:rFonts w:ascii="Arial" w:hAnsi="Arial" w:cs="Arial"/>
        </w:rPr>
        <w:t xml:space="preserve">Funktion als Versorger, Berater und Dienstleister erfolgreich zu erfüllen“, </w:t>
      </w:r>
      <w:r>
        <w:rPr>
          <w:rFonts w:ascii="Arial" w:hAnsi="Arial" w:cs="Arial"/>
        </w:rPr>
        <w:t>s</w:t>
      </w:r>
      <w:r w:rsidR="004079D5">
        <w:rPr>
          <w:rFonts w:ascii="Arial" w:hAnsi="Arial" w:cs="Arial"/>
        </w:rPr>
        <w:t>chätzt</w:t>
      </w:r>
      <w:r>
        <w:rPr>
          <w:rFonts w:ascii="Arial" w:hAnsi="Arial" w:cs="Arial"/>
        </w:rPr>
        <w:t xml:space="preserve"> </w:t>
      </w:r>
      <w:r w:rsidR="004079D5">
        <w:rPr>
          <w:rFonts w:ascii="Arial" w:hAnsi="Arial" w:cs="Arial"/>
        </w:rPr>
        <w:t xml:space="preserve">Förster ein. </w:t>
      </w:r>
    </w:p>
    <w:p w:rsidR="008F1A7B" w:rsidRPr="002A189F" w:rsidRDefault="00B03ED9" w:rsidP="002A189F">
      <w:pPr>
        <w:spacing w:after="0"/>
        <w:jc w:val="both"/>
        <w:rPr>
          <w:rFonts w:ascii="Arial" w:hAnsi="Arial" w:cs="Arial"/>
        </w:rPr>
      </w:pPr>
      <w:r w:rsidRPr="00477B94">
        <w:rPr>
          <w:rFonts w:ascii="Arial" w:hAnsi="Arial" w:cs="Arial"/>
          <w:color w:val="000000" w:themeColor="text1"/>
        </w:rPr>
        <w:t xml:space="preserve">Daher hat die Fachhandelskooperation aetka mit </w:t>
      </w:r>
      <w:r>
        <w:rPr>
          <w:rFonts w:ascii="Arial" w:hAnsi="Arial" w:cs="Arial"/>
          <w:color w:val="000000" w:themeColor="text1"/>
        </w:rPr>
        <w:t>ihren über</w:t>
      </w:r>
      <w:r w:rsidRPr="00477B94">
        <w:rPr>
          <w:rFonts w:ascii="Arial" w:hAnsi="Arial" w:cs="Arial"/>
          <w:color w:val="000000" w:themeColor="text1"/>
        </w:rPr>
        <w:t xml:space="preserve"> 2.000 </w:t>
      </w:r>
      <w:r>
        <w:rPr>
          <w:rFonts w:ascii="Arial" w:hAnsi="Arial" w:cs="Arial"/>
          <w:color w:val="000000" w:themeColor="text1"/>
        </w:rPr>
        <w:t xml:space="preserve">angeschlossenen </w:t>
      </w:r>
      <w:r w:rsidRPr="00477B94">
        <w:rPr>
          <w:rFonts w:ascii="Arial" w:hAnsi="Arial" w:cs="Arial"/>
          <w:color w:val="000000" w:themeColor="text1"/>
        </w:rPr>
        <w:t>Fachgeschäft</w:t>
      </w:r>
      <w:r>
        <w:rPr>
          <w:rFonts w:ascii="Arial" w:hAnsi="Arial" w:cs="Arial"/>
          <w:color w:val="000000" w:themeColor="text1"/>
        </w:rPr>
        <w:t>en und Systemhäusern bundesweit</w:t>
      </w:r>
      <w:r w:rsidRPr="00477B94">
        <w:rPr>
          <w:rFonts w:ascii="Arial" w:hAnsi="Arial" w:cs="Arial"/>
          <w:color w:val="000000" w:themeColor="text1"/>
        </w:rPr>
        <w:t xml:space="preserve"> einen</w:t>
      </w:r>
      <w:r>
        <w:rPr>
          <w:rFonts w:ascii="Arial" w:hAnsi="Arial" w:cs="Arial"/>
          <w:color w:val="000000" w:themeColor="text1"/>
        </w:rPr>
        <w:t xml:space="preserve"> positiven Trend zu verzeichnen –</w:t>
      </w:r>
      <w:r w:rsidRPr="00477B94">
        <w:rPr>
          <w:rFonts w:ascii="Arial" w:hAnsi="Arial" w:cs="Arial"/>
          <w:color w:val="000000" w:themeColor="text1"/>
        </w:rPr>
        <w:t xml:space="preserve"> auch weil </w:t>
      </w:r>
      <w:r>
        <w:rPr>
          <w:rFonts w:ascii="Arial" w:hAnsi="Arial" w:cs="Arial"/>
          <w:color w:val="000000" w:themeColor="text1"/>
        </w:rPr>
        <w:t xml:space="preserve">sich der Verbund dem Thema der </w:t>
      </w:r>
      <w:r w:rsidRPr="00477B94">
        <w:rPr>
          <w:rFonts w:ascii="Arial" w:hAnsi="Arial" w:cs="Arial"/>
          <w:color w:val="000000" w:themeColor="text1"/>
        </w:rPr>
        <w:t>erfolgreichen Verzahnung vo</w:t>
      </w:r>
      <w:r>
        <w:rPr>
          <w:rFonts w:ascii="Arial" w:hAnsi="Arial" w:cs="Arial"/>
          <w:color w:val="000000" w:themeColor="text1"/>
        </w:rPr>
        <w:t>n stationärem Handel und Online</w:t>
      </w:r>
      <w:r w:rsidRPr="00477B94">
        <w:rPr>
          <w:rFonts w:ascii="Arial" w:hAnsi="Arial" w:cs="Arial"/>
          <w:color w:val="000000" w:themeColor="text1"/>
        </w:rPr>
        <w:t xml:space="preserve"> gestellt und </w:t>
      </w:r>
      <w:r w:rsidR="004079D5">
        <w:rPr>
          <w:rFonts w:ascii="Arial" w:hAnsi="Arial" w:cs="Arial"/>
          <w:color w:val="000000" w:themeColor="text1"/>
        </w:rPr>
        <w:t xml:space="preserve">diesbezügliche </w:t>
      </w:r>
      <w:r w:rsidRPr="00477B94">
        <w:rPr>
          <w:rFonts w:ascii="Arial" w:hAnsi="Arial" w:cs="Arial"/>
          <w:color w:val="000000" w:themeColor="text1"/>
        </w:rPr>
        <w:t xml:space="preserve">Maßnahmen für </w:t>
      </w:r>
      <w:r>
        <w:rPr>
          <w:rFonts w:ascii="Arial" w:hAnsi="Arial" w:cs="Arial"/>
          <w:color w:val="000000" w:themeColor="text1"/>
        </w:rPr>
        <w:t>seine</w:t>
      </w:r>
      <w:r w:rsidRPr="00477B94">
        <w:rPr>
          <w:rFonts w:ascii="Arial" w:hAnsi="Arial" w:cs="Arial"/>
          <w:color w:val="000000" w:themeColor="text1"/>
        </w:rPr>
        <w:t xml:space="preserve"> Mitglieder </w:t>
      </w:r>
      <w:r w:rsidR="004079D5">
        <w:rPr>
          <w:rFonts w:ascii="Arial" w:hAnsi="Arial" w:cs="Arial"/>
          <w:color w:val="000000" w:themeColor="text1"/>
        </w:rPr>
        <w:t>entwickelt hat.</w:t>
      </w:r>
      <w:r w:rsidR="00AD4D1D">
        <w:rPr>
          <w:rFonts w:ascii="Arial" w:hAnsi="Arial" w:cs="Arial"/>
          <w:color w:val="000000" w:themeColor="text1"/>
        </w:rPr>
        <w:t xml:space="preserve"> </w:t>
      </w:r>
    </w:p>
    <w:p w:rsidR="008F1A7B" w:rsidRDefault="008F1A7B" w:rsidP="008F1A7B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F1A7B" w:rsidRDefault="008F1A7B" w:rsidP="008F1A7B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8F1A7B">
        <w:rPr>
          <w:rFonts w:ascii="Arial" w:hAnsi="Arial" w:cs="Arial"/>
          <w:b/>
          <w:color w:val="000000" w:themeColor="text1"/>
        </w:rPr>
        <w:t xml:space="preserve">Eigener Weg bei der Verzahnung von </w:t>
      </w:r>
      <w:r w:rsidR="002A189F">
        <w:rPr>
          <w:rFonts w:ascii="Arial" w:hAnsi="Arial" w:cs="Arial"/>
          <w:b/>
          <w:color w:val="000000" w:themeColor="text1"/>
        </w:rPr>
        <w:t>stationär</w:t>
      </w:r>
      <w:r w:rsidRPr="008F1A7B">
        <w:rPr>
          <w:rFonts w:ascii="Arial" w:hAnsi="Arial" w:cs="Arial"/>
          <w:b/>
          <w:color w:val="000000" w:themeColor="text1"/>
        </w:rPr>
        <w:t xml:space="preserve"> und </w:t>
      </w:r>
      <w:r w:rsidR="002A189F">
        <w:rPr>
          <w:rFonts w:ascii="Arial" w:hAnsi="Arial" w:cs="Arial"/>
          <w:b/>
          <w:color w:val="000000" w:themeColor="text1"/>
        </w:rPr>
        <w:t>online</w:t>
      </w:r>
    </w:p>
    <w:p w:rsidR="008F1A7B" w:rsidRPr="008F1A7B" w:rsidRDefault="008F1A7B" w:rsidP="008F1A7B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:rsidR="00B62B52" w:rsidRDefault="004079D5" w:rsidP="008F1A7B">
      <w:pPr>
        <w:spacing w:after="0"/>
        <w:jc w:val="both"/>
        <w:rPr>
          <w:rFonts w:ascii="Arial" w:hAnsi="Arial" w:cs="Arial"/>
        </w:rPr>
      </w:pPr>
      <w:r w:rsidRPr="00AB56C8">
        <w:rPr>
          <w:rFonts w:ascii="Arial" w:hAnsi="Arial" w:cs="Arial"/>
        </w:rPr>
        <w:t>Um die Vorteile einer intensive</w:t>
      </w:r>
      <w:r>
        <w:rPr>
          <w:rFonts w:ascii="Arial" w:hAnsi="Arial" w:cs="Arial"/>
        </w:rPr>
        <w:t>n</w:t>
      </w:r>
      <w:r w:rsidRPr="00AB56C8">
        <w:rPr>
          <w:rFonts w:ascii="Arial" w:hAnsi="Arial" w:cs="Arial"/>
        </w:rPr>
        <w:t xml:space="preserve"> Verzahnung von stationärem Handel und </w:t>
      </w:r>
      <w:r>
        <w:rPr>
          <w:rFonts w:ascii="Arial" w:hAnsi="Arial" w:cs="Arial"/>
        </w:rPr>
        <w:t>dem Internet</w:t>
      </w:r>
      <w:r w:rsidRPr="00AB56C8">
        <w:rPr>
          <w:rFonts w:ascii="Arial" w:hAnsi="Arial" w:cs="Arial"/>
        </w:rPr>
        <w:t xml:space="preserve"> </w:t>
      </w:r>
      <w:r w:rsidR="00AD4D1D">
        <w:rPr>
          <w:rFonts w:ascii="Arial" w:hAnsi="Arial" w:cs="Arial"/>
        </w:rPr>
        <w:t>bestmöglich</w:t>
      </w:r>
      <w:r w:rsidRPr="00AB56C8">
        <w:rPr>
          <w:rFonts w:ascii="Arial" w:hAnsi="Arial" w:cs="Arial"/>
        </w:rPr>
        <w:t xml:space="preserve"> zu nutzen, geht aetka </w:t>
      </w:r>
      <w:r>
        <w:rPr>
          <w:rFonts w:ascii="Arial" w:hAnsi="Arial" w:cs="Arial"/>
        </w:rPr>
        <w:t>im Vergleich zu</w:t>
      </w:r>
      <w:r w:rsidRPr="00AB56C8"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>n</w:t>
      </w:r>
      <w:r w:rsidRPr="00AB56C8">
        <w:rPr>
          <w:rFonts w:ascii="Arial" w:hAnsi="Arial" w:cs="Arial"/>
        </w:rPr>
        <w:t xml:space="preserve"> Kooperat</w:t>
      </w:r>
      <w:r>
        <w:rPr>
          <w:rFonts w:ascii="Arial" w:hAnsi="Arial" w:cs="Arial"/>
        </w:rPr>
        <w:t>ionen und Verbünde</w:t>
      </w:r>
      <w:r w:rsidR="00AD4D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einen eigenen Weg. So setzt das</w:t>
      </w:r>
      <w:r w:rsidRPr="00AB56C8">
        <w:rPr>
          <w:rFonts w:ascii="Arial" w:hAnsi="Arial" w:cs="Arial"/>
        </w:rPr>
        <w:t xml:space="preserve"> Konzept im Vergleich zu den Wettbewerbern deutlich früher an: Die Kooperation unterstützt die Fachhandelspartner </w:t>
      </w:r>
      <w:r>
        <w:rPr>
          <w:rFonts w:ascii="Arial" w:hAnsi="Arial" w:cs="Arial"/>
        </w:rPr>
        <w:t xml:space="preserve">aktiv </w:t>
      </w:r>
      <w:r w:rsidRPr="00AB56C8">
        <w:rPr>
          <w:rFonts w:ascii="Arial" w:hAnsi="Arial" w:cs="Arial"/>
        </w:rPr>
        <w:t xml:space="preserve">dabei, mit den Kunden online in Kontakt zu kommen </w:t>
      </w:r>
      <w:r>
        <w:rPr>
          <w:rFonts w:ascii="Arial" w:hAnsi="Arial" w:cs="Arial"/>
        </w:rPr>
        <w:t xml:space="preserve">deutlich </w:t>
      </w:r>
      <w:r w:rsidRPr="00AB56C8">
        <w:rPr>
          <w:rFonts w:ascii="Arial" w:hAnsi="Arial" w:cs="Arial"/>
        </w:rPr>
        <w:t>bevor diese eine Kaufentscheidung treffen. Das reicht vom Pflegen von Google</w:t>
      </w:r>
      <w:r>
        <w:rPr>
          <w:rFonts w:ascii="Arial" w:hAnsi="Arial" w:cs="Arial"/>
        </w:rPr>
        <w:t xml:space="preserve"> My Business</w:t>
      </w:r>
      <w:r w:rsidRPr="00AB56C8">
        <w:rPr>
          <w:rFonts w:ascii="Arial" w:hAnsi="Arial" w:cs="Arial"/>
        </w:rPr>
        <w:t xml:space="preserve">-Einträgen der Geschäfte, um überhaupt gefunden zu werden, </w:t>
      </w:r>
      <w:r w:rsidR="00AD4D1D">
        <w:rPr>
          <w:rFonts w:ascii="Arial" w:hAnsi="Arial" w:cs="Arial"/>
        </w:rPr>
        <w:t>über die Online-Beratung von privaten und gewerblichen Verbrauchern auf der</w:t>
      </w:r>
      <w:r w:rsidRPr="00AB56C8">
        <w:rPr>
          <w:rFonts w:ascii="Arial" w:hAnsi="Arial" w:cs="Arial"/>
        </w:rPr>
        <w:t xml:space="preserve"> aetka-eigenen Plattform </w:t>
      </w:r>
      <w:hyperlink r:id="rId7" w:history="1">
        <w:r w:rsidR="00AD4D1D" w:rsidRPr="00BA726E">
          <w:rPr>
            <w:rStyle w:val="Hyperlink"/>
            <w:rFonts w:ascii="Arial" w:hAnsi="Arial" w:cs="Arial"/>
          </w:rPr>
          <w:t>www.fragprofis.de</w:t>
        </w:r>
      </w:hyperlink>
      <w:r w:rsidR="00AD4D1D">
        <w:rPr>
          <w:rFonts w:ascii="Arial" w:hAnsi="Arial" w:cs="Arial"/>
        </w:rPr>
        <w:t xml:space="preserve"> bis hin zum Online-Verkauf über eine Kooperation mit eBay. </w:t>
      </w:r>
    </w:p>
    <w:p w:rsidR="00A052A0" w:rsidRDefault="00AD4D1D" w:rsidP="008F1A7B">
      <w:pPr>
        <w:spacing w:after="0"/>
        <w:jc w:val="both"/>
        <w:rPr>
          <w:rFonts w:ascii="Arial" w:hAnsi="Arial" w:cs="Arial"/>
        </w:rPr>
      </w:pPr>
      <w:r w:rsidRPr="00AB56C8">
        <w:rPr>
          <w:rFonts w:ascii="Arial" w:hAnsi="Arial" w:cs="Arial"/>
        </w:rPr>
        <w:t xml:space="preserve">Dazu </w:t>
      </w:r>
      <w:r>
        <w:rPr>
          <w:rFonts w:ascii="Arial" w:hAnsi="Arial" w:cs="Arial"/>
        </w:rPr>
        <w:t>stellt der Verbund</w:t>
      </w:r>
      <w:r w:rsidRPr="00AB5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aetka-Partnern </w:t>
      </w:r>
      <w:r w:rsidR="00A052A0">
        <w:rPr>
          <w:rFonts w:ascii="Arial" w:hAnsi="Arial" w:cs="Arial"/>
        </w:rPr>
        <w:t>hochwertige</w:t>
      </w:r>
      <w:r>
        <w:rPr>
          <w:rFonts w:ascii="Arial" w:hAnsi="Arial" w:cs="Arial"/>
        </w:rPr>
        <w:t xml:space="preserve"> Platin</w:t>
      </w:r>
      <w:r w:rsidRPr="00AB56C8">
        <w:rPr>
          <w:rFonts w:ascii="Arial" w:hAnsi="Arial" w:cs="Arial"/>
        </w:rPr>
        <w:t xml:space="preserve">shops auf eBay zur Verfügung, die über </w:t>
      </w:r>
      <w:r>
        <w:rPr>
          <w:rFonts w:ascii="Arial" w:hAnsi="Arial" w:cs="Arial"/>
        </w:rPr>
        <w:t>das kooperationseigene</w:t>
      </w:r>
      <w:r w:rsidRPr="00AB56C8">
        <w:rPr>
          <w:rFonts w:ascii="Arial" w:hAnsi="Arial" w:cs="Arial"/>
        </w:rPr>
        <w:t xml:space="preserve"> Warenwirtschaftssystem</w:t>
      </w:r>
      <w:r>
        <w:rPr>
          <w:rFonts w:ascii="Arial" w:hAnsi="Arial" w:cs="Arial"/>
        </w:rPr>
        <w:t xml:space="preserve"> easyfilius</w:t>
      </w:r>
      <w:r w:rsidRPr="00AB56C8">
        <w:rPr>
          <w:rFonts w:ascii="Arial" w:hAnsi="Arial" w:cs="Arial"/>
        </w:rPr>
        <w:t xml:space="preserve"> komfortabel gepflegt und bedient werden können.</w:t>
      </w:r>
      <w:r>
        <w:rPr>
          <w:rFonts w:ascii="Arial" w:hAnsi="Arial" w:cs="Arial"/>
        </w:rPr>
        <w:t xml:space="preserve"> </w:t>
      </w:r>
      <w:r w:rsidR="00A052A0">
        <w:rPr>
          <w:rFonts w:ascii="Arial" w:hAnsi="Arial" w:cs="Arial"/>
        </w:rPr>
        <w:t xml:space="preserve">Allein im Kalenderjahr </w:t>
      </w:r>
      <w:r>
        <w:rPr>
          <w:rFonts w:ascii="Arial" w:hAnsi="Arial" w:cs="Arial"/>
        </w:rPr>
        <w:t>2017</w:t>
      </w:r>
      <w:r w:rsidR="00A052A0">
        <w:rPr>
          <w:rFonts w:ascii="Arial" w:hAnsi="Arial" w:cs="Arial"/>
        </w:rPr>
        <w:t xml:space="preserve"> konnten Partner darüber über 50</w:t>
      </w:r>
      <w:r w:rsidR="00A052A0" w:rsidRPr="00AB56C8">
        <w:rPr>
          <w:rFonts w:ascii="Arial" w:hAnsi="Arial" w:cs="Arial"/>
        </w:rPr>
        <w:t xml:space="preserve">.000 Aufträge </w:t>
      </w:r>
      <w:r w:rsidR="00A052A0">
        <w:rPr>
          <w:rFonts w:ascii="Arial" w:hAnsi="Arial" w:cs="Arial"/>
        </w:rPr>
        <w:t>generieren</w:t>
      </w:r>
      <w:r w:rsidR="00A052A0" w:rsidRPr="00AB56C8">
        <w:rPr>
          <w:rFonts w:ascii="Arial" w:hAnsi="Arial" w:cs="Arial"/>
        </w:rPr>
        <w:t xml:space="preserve">, die </w:t>
      </w:r>
      <w:r w:rsidR="00A052A0">
        <w:rPr>
          <w:rFonts w:ascii="Arial" w:hAnsi="Arial" w:cs="Arial"/>
        </w:rPr>
        <w:t>sie stationär</w:t>
      </w:r>
      <w:r w:rsidR="00A052A0" w:rsidRPr="00AB56C8">
        <w:rPr>
          <w:rFonts w:ascii="Arial" w:hAnsi="Arial" w:cs="Arial"/>
        </w:rPr>
        <w:t xml:space="preserve"> </w:t>
      </w:r>
      <w:r w:rsidR="00A052A0">
        <w:rPr>
          <w:rFonts w:ascii="Arial" w:hAnsi="Arial" w:cs="Arial"/>
        </w:rPr>
        <w:t>nicht erreicht hätten.</w:t>
      </w:r>
    </w:p>
    <w:p w:rsidR="00B62B52" w:rsidRDefault="00B62B52" w:rsidP="008F1A7B">
      <w:pPr>
        <w:spacing w:after="0"/>
        <w:jc w:val="both"/>
        <w:rPr>
          <w:rFonts w:ascii="Arial" w:hAnsi="Arial" w:cs="Arial"/>
        </w:rPr>
      </w:pPr>
    </w:p>
    <w:p w:rsidR="00B62B52" w:rsidRPr="00B62B52" w:rsidRDefault="00B62B52" w:rsidP="008F1A7B">
      <w:pPr>
        <w:spacing w:after="0"/>
        <w:jc w:val="both"/>
        <w:rPr>
          <w:rFonts w:ascii="Arial" w:hAnsi="Arial" w:cs="Arial"/>
          <w:b/>
        </w:rPr>
      </w:pPr>
      <w:r w:rsidRPr="00B62B52">
        <w:rPr>
          <w:rFonts w:ascii="Arial" w:hAnsi="Arial" w:cs="Arial"/>
          <w:b/>
        </w:rPr>
        <w:t xml:space="preserve">Wachsendes </w:t>
      </w:r>
      <w:r>
        <w:rPr>
          <w:rFonts w:ascii="Arial" w:hAnsi="Arial" w:cs="Arial"/>
          <w:b/>
        </w:rPr>
        <w:t>Business mit Geschäftskunden</w:t>
      </w:r>
    </w:p>
    <w:p w:rsidR="00B62B52" w:rsidRPr="00AB56C8" w:rsidRDefault="00B62B52" w:rsidP="008F1A7B">
      <w:pPr>
        <w:spacing w:after="0"/>
        <w:jc w:val="both"/>
        <w:rPr>
          <w:rFonts w:ascii="Arial" w:hAnsi="Arial" w:cs="Arial"/>
        </w:rPr>
      </w:pPr>
    </w:p>
    <w:p w:rsidR="00A052A0" w:rsidRPr="008F1A7B" w:rsidRDefault="00B03ED9" w:rsidP="008F1A7B">
      <w:pPr>
        <w:spacing w:after="0"/>
        <w:jc w:val="both"/>
        <w:rPr>
          <w:rFonts w:ascii="Arial" w:hAnsi="Arial" w:cs="Arial"/>
        </w:rPr>
      </w:pPr>
      <w:r w:rsidRPr="008F1A7B">
        <w:rPr>
          <w:rFonts w:ascii="Arial" w:hAnsi="Arial" w:cs="Arial"/>
        </w:rPr>
        <w:t xml:space="preserve">Einen weiteren Wachstumsschub erhält aetka durch </w:t>
      </w:r>
      <w:r w:rsidR="00A052A0" w:rsidRPr="008F1A7B">
        <w:rPr>
          <w:rFonts w:ascii="Arial" w:hAnsi="Arial" w:cs="Arial"/>
        </w:rPr>
        <w:t>die angeschlossenen Fachhändler und Systemhäuser mit Geschäftskundenausrichtung. D</w:t>
      </w:r>
      <w:r w:rsidR="008F1A7B" w:rsidRPr="008F1A7B">
        <w:rPr>
          <w:rFonts w:ascii="Arial" w:hAnsi="Arial" w:cs="Arial"/>
        </w:rPr>
        <w:t xml:space="preserve">ie zunehmende Digitalisierung von kleinen und mittelständischen Unternehmen, </w:t>
      </w:r>
      <w:r w:rsidR="00A052A0" w:rsidRPr="008F1A7B">
        <w:rPr>
          <w:rFonts w:ascii="Arial" w:hAnsi="Arial" w:cs="Arial"/>
        </w:rPr>
        <w:t>das Thema All IP-Umstellung und die Vorabkonfiguration von virtuellen und gegenständlichen TK-Anlagen sind Beispiele, wo Fachhandelsku</w:t>
      </w:r>
      <w:r w:rsidR="008F1A7B" w:rsidRPr="008F1A7B">
        <w:rPr>
          <w:rFonts w:ascii="Arial" w:hAnsi="Arial" w:cs="Arial"/>
        </w:rPr>
        <w:t>nden gern auf die Dienste von Telekommunikations</w:t>
      </w:r>
      <w:r w:rsidR="00A052A0" w:rsidRPr="008F1A7B">
        <w:rPr>
          <w:rFonts w:ascii="Arial" w:hAnsi="Arial" w:cs="Arial"/>
        </w:rPr>
        <w:t>-Spezialisten zurückgreifen und die das Geschäft ankurbeln.</w:t>
      </w:r>
    </w:p>
    <w:p w:rsidR="00905129" w:rsidRDefault="00905129" w:rsidP="00B03ED9">
      <w:pPr>
        <w:jc w:val="both"/>
        <w:rPr>
          <w:rFonts w:ascii="Arial" w:hAnsi="Arial" w:cs="Arial"/>
        </w:rPr>
      </w:pPr>
    </w:p>
    <w:p w:rsidR="002A189F" w:rsidRDefault="002A189F" w:rsidP="00B03ED9">
      <w:pPr>
        <w:jc w:val="both"/>
        <w:rPr>
          <w:rFonts w:ascii="Arial" w:hAnsi="Arial" w:cs="Arial"/>
          <w:b/>
          <w:bCs/>
        </w:rPr>
      </w:pPr>
    </w:p>
    <w:p w:rsidR="006F2E18" w:rsidRDefault="006F2E18" w:rsidP="00B03ED9">
      <w:pPr>
        <w:jc w:val="both"/>
        <w:rPr>
          <w:rFonts w:ascii="Arial" w:hAnsi="Arial" w:cs="Arial"/>
          <w:b/>
          <w:bCs/>
        </w:rPr>
      </w:pPr>
    </w:p>
    <w:p w:rsidR="00B03ED9" w:rsidRPr="00AB56C8" w:rsidRDefault="00B03ED9" w:rsidP="00B03ED9">
      <w:pPr>
        <w:jc w:val="both"/>
        <w:rPr>
          <w:rFonts w:ascii="Arial" w:hAnsi="Arial" w:cs="Arial"/>
        </w:rPr>
      </w:pPr>
      <w:r w:rsidRPr="00AB56C8">
        <w:rPr>
          <w:rFonts w:ascii="Arial" w:hAnsi="Arial" w:cs="Arial"/>
          <w:b/>
          <w:bCs/>
        </w:rPr>
        <w:t>Hintergrundinformationen:</w:t>
      </w:r>
    </w:p>
    <w:p w:rsidR="00C02E6C" w:rsidRPr="00905129" w:rsidRDefault="00B03ED9" w:rsidP="00905129">
      <w:pPr>
        <w:jc w:val="both"/>
        <w:rPr>
          <w:rFonts w:ascii="Arial" w:hAnsi="Arial" w:cs="Arial"/>
        </w:rPr>
      </w:pPr>
      <w:r w:rsidRPr="00AB56C8">
        <w:rPr>
          <w:rFonts w:ascii="Arial" w:hAnsi="Arial" w:cs="Arial"/>
        </w:rPr>
        <w:t>Die in Hartmannsdorf ansässige KOMSA-Tochter aetka Co</w:t>
      </w:r>
      <w:r>
        <w:rPr>
          <w:rFonts w:ascii="Arial" w:hAnsi="Arial" w:cs="Arial"/>
        </w:rPr>
        <w:t>mmunication Center AG wurde 2000 gegründet. S</w:t>
      </w:r>
      <w:r w:rsidR="002A189F">
        <w:rPr>
          <w:rFonts w:ascii="Arial" w:hAnsi="Arial" w:cs="Arial"/>
        </w:rPr>
        <w:t>eit 18</w:t>
      </w:r>
      <w:r w:rsidRPr="00AB56C8">
        <w:rPr>
          <w:rFonts w:ascii="Arial" w:hAnsi="Arial" w:cs="Arial"/>
        </w:rPr>
        <w:t xml:space="preserve"> Jahren schließen sich inhabergeführte Fachgeschäfte der Telekommunikat</w:t>
      </w:r>
      <w:r>
        <w:rPr>
          <w:rFonts w:ascii="Arial" w:hAnsi="Arial" w:cs="Arial"/>
        </w:rPr>
        <w:t>ions- und IT-Branche unter der Fachhandelsm</w:t>
      </w:r>
      <w:r w:rsidRPr="00AB56C8">
        <w:rPr>
          <w:rFonts w:ascii="Arial" w:hAnsi="Arial" w:cs="Arial"/>
        </w:rPr>
        <w:t xml:space="preserve">arke „aetka" zusammen, um ihren Kunden in einer starken Gemeinschaft kompetenten Service und ein breites Produkt- und Dienstleistungsspektrum zu bieten. </w:t>
      </w:r>
    </w:p>
    <w:p w:rsidR="00EE3DF9" w:rsidRPr="00EE3DF9" w:rsidRDefault="004B7FD6" w:rsidP="00C02E6C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</w:t>
      </w:r>
      <w:r w:rsidR="00EE3DF9" w:rsidRPr="00EE3DF9">
        <w:rPr>
          <w:rFonts w:ascii="Arial" w:hAnsi="Arial" w:cs="Arial"/>
          <w:b/>
        </w:rPr>
        <w:t>ber fragprofis.de:</w:t>
      </w:r>
    </w:p>
    <w:p w:rsidR="00E24D9F" w:rsidRDefault="00EE3DF9" w:rsidP="00E24D9F">
      <w:pPr>
        <w:spacing w:after="0"/>
        <w:jc w:val="both"/>
        <w:rPr>
          <w:rFonts w:ascii="Arial" w:hAnsi="Arial" w:cs="Arial"/>
          <w:sz w:val="21"/>
          <w:szCs w:val="21"/>
        </w:rPr>
      </w:pPr>
      <w:r w:rsidRPr="00C02E6C">
        <w:rPr>
          <w:rFonts w:ascii="Arial" w:hAnsi="Arial" w:cs="Arial"/>
          <w:sz w:val="21"/>
          <w:szCs w:val="21"/>
        </w:rPr>
        <w:t xml:space="preserve">Privat- und Geschäftskunden können auf fragprofis.de ihre individuelle Technik- oder Kaufanfrage stellen und erhalten zuverlässig und schnell eine kompetente Lösung für ihr </w:t>
      </w:r>
      <w:r w:rsidR="002A189F">
        <w:rPr>
          <w:rFonts w:ascii="Arial" w:hAnsi="Arial" w:cs="Arial"/>
          <w:sz w:val="21"/>
          <w:szCs w:val="21"/>
        </w:rPr>
        <w:t>Problem</w:t>
      </w:r>
      <w:r w:rsidRPr="00C02E6C">
        <w:rPr>
          <w:rFonts w:ascii="Arial" w:hAnsi="Arial" w:cs="Arial"/>
          <w:sz w:val="21"/>
          <w:szCs w:val="21"/>
        </w:rPr>
        <w:t xml:space="preserve">. Kein langes Suchen in Foren, kein Halbwissen und keine Pseudonyme: Die Antworten stammen von IT- und </w:t>
      </w:r>
      <w:r w:rsidR="001A2982" w:rsidRPr="00C02E6C">
        <w:rPr>
          <w:rFonts w:ascii="Arial" w:hAnsi="Arial" w:cs="Arial"/>
          <w:sz w:val="21"/>
          <w:szCs w:val="21"/>
        </w:rPr>
        <w:t>Telekommunikations</w:t>
      </w:r>
      <w:r w:rsidRPr="00C02E6C">
        <w:rPr>
          <w:rFonts w:ascii="Arial" w:hAnsi="Arial" w:cs="Arial"/>
          <w:sz w:val="21"/>
          <w:szCs w:val="21"/>
        </w:rPr>
        <w:t xml:space="preserve">fachhändlern </w:t>
      </w:r>
      <w:r w:rsidR="00E24D9F">
        <w:rPr>
          <w:rFonts w:ascii="Arial" w:hAnsi="Arial" w:cs="Arial"/>
          <w:sz w:val="21"/>
          <w:szCs w:val="21"/>
        </w:rPr>
        <w:t>aus der gesamten Bundesrepublik.</w:t>
      </w:r>
      <w:r w:rsidR="001A2982" w:rsidRPr="00C02E6C">
        <w:rPr>
          <w:rFonts w:ascii="Arial" w:hAnsi="Arial" w:cs="Arial"/>
          <w:sz w:val="21"/>
          <w:szCs w:val="21"/>
        </w:rPr>
        <w:t xml:space="preserve"> D</w:t>
      </w:r>
      <w:r w:rsidR="002D4C77" w:rsidRPr="00C02E6C">
        <w:rPr>
          <w:rFonts w:ascii="Arial" w:hAnsi="Arial" w:cs="Arial"/>
          <w:sz w:val="21"/>
          <w:szCs w:val="21"/>
        </w:rPr>
        <w:t>ie aktiven Fa</w:t>
      </w:r>
      <w:r w:rsidR="001A2982" w:rsidRPr="00C02E6C">
        <w:rPr>
          <w:rFonts w:ascii="Arial" w:hAnsi="Arial" w:cs="Arial"/>
          <w:sz w:val="21"/>
          <w:szCs w:val="21"/>
        </w:rPr>
        <w:t xml:space="preserve">chhändler profitieren von </w:t>
      </w:r>
      <w:r w:rsidR="002D4C77" w:rsidRPr="00C02E6C">
        <w:rPr>
          <w:rFonts w:ascii="Arial" w:hAnsi="Arial" w:cs="Arial"/>
          <w:sz w:val="21"/>
          <w:szCs w:val="21"/>
        </w:rPr>
        <w:t>Kontakten zu potentiellen Kunden, die sie stationär nicht erreicht hätten</w:t>
      </w:r>
      <w:r w:rsidR="004B7FD6">
        <w:rPr>
          <w:rFonts w:ascii="Arial" w:hAnsi="Arial" w:cs="Arial"/>
          <w:sz w:val="21"/>
          <w:szCs w:val="21"/>
        </w:rPr>
        <w:t>,</w:t>
      </w:r>
      <w:r w:rsidR="002D4C77" w:rsidRPr="00C02E6C">
        <w:rPr>
          <w:rFonts w:ascii="Arial" w:hAnsi="Arial" w:cs="Arial"/>
          <w:sz w:val="21"/>
          <w:szCs w:val="21"/>
        </w:rPr>
        <w:t xml:space="preserve"> sowie </w:t>
      </w:r>
      <w:r w:rsidR="00A36D32" w:rsidRPr="00C02E6C">
        <w:rPr>
          <w:rFonts w:ascii="Arial" w:hAnsi="Arial" w:cs="Arial"/>
          <w:sz w:val="21"/>
          <w:szCs w:val="21"/>
        </w:rPr>
        <w:t>von zusätzlichen und exklusiven Treffern</w:t>
      </w:r>
      <w:r w:rsidR="002D4C77" w:rsidRPr="00C02E6C">
        <w:rPr>
          <w:rFonts w:ascii="Arial" w:hAnsi="Arial" w:cs="Arial"/>
          <w:sz w:val="21"/>
          <w:szCs w:val="21"/>
        </w:rPr>
        <w:t xml:space="preserve"> </w:t>
      </w:r>
      <w:r w:rsidR="00A36D32" w:rsidRPr="00C02E6C">
        <w:rPr>
          <w:rFonts w:ascii="Arial" w:hAnsi="Arial" w:cs="Arial"/>
          <w:sz w:val="21"/>
          <w:szCs w:val="21"/>
        </w:rPr>
        <w:t>auf Google</w:t>
      </w:r>
      <w:r w:rsidR="004B7FD6">
        <w:rPr>
          <w:rFonts w:ascii="Arial" w:hAnsi="Arial" w:cs="Arial"/>
          <w:sz w:val="21"/>
          <w:szCs w:val="21"/>
        </w:rPr>
        <w:t>, die wiederum neue Kunden adressieren</w:t>
      </w:r>
      <w:r w:rsidR="00A36D32" w:rsidRPr="00C02E6C">
        <w:rPr>
          <w:rFonts w:ascii="Arial" w:hAnsi="Arial" w:cs="Arial"/>
          <w:sz w:val="21"/>
          <w:szCs w:val="21"/>
        </w:rPr>
        <w:t xml:space="preserve">. </w:t>
      </w:r>
      <w:r w:rsidR="002D4C77" w:rsidRPr="00C02E6C">
        <w:rPr>
          <w:rFonts w:ascii="Arial" w:hAnsi="Arial" w:cs="Arial"/>
          <w:sz w:val="21"/>
          <w:szCs w:val="21"/>
        </w:rPr>
        <w:t xml:space="preserve"> </w:t>
      </w:r>
    </w:p>
    <w:p w:rsidR="00C02E6C" w:rsidRPr="00E24D9F" w:rsidRDefault="00C02E6C" w:rsidP="00E24D9F">
      <w:pPr>
        <w:spacing w:after="0"/>
        <w:jc w:val="both"/>
        <w:rPr>
          <w:rFonts w:ascii="Arial" w:hAnsi="Arial" w:cs="Arial"/>
          <w:sz w:val="21"/>
          <w:szCs w:val="21"/>
        </w:rPr>
      </w:pPr>
      <w:r w:rsidRPr="00C02E6C">
        <w:rPr>
          <w:rFonts w:ascii="Arial" w:hAnsi="Arial" w:cs="Arial"/>
          <w:sz w:val="21"/>
          <w:szCs w:val="21"/>
        </w:rPr>
        <w:t xml:space="preserve">Im April 2014 erhielt die Kaufberatungsplattform mit dem </w:t>
      </w:r>
      <w:r w:rsidRPr="00C02E6C">
        <w:rPr>
          <w:rFonts w:ascii="Arial" w:eastAsia="Times New Roman" w:hAnsi="Arial" w:cs="Arial"/>
          <w:sz w:val="21"/>
          <w:szCs w:val="21"/>
        </w:rPr>
        <w:t xml:space="preserve">Prädikat „BEST OF </w:t>
      </w:r>
      <w:r w:rsidR="004B7FD6">
        <w:rPr>
          <w:rFonts w:ascii="Arial" w:eastAsia="Times New Roman" w:hAnsi="Arial" w:cs="Arial"/>
          <w:sz w:val="21"/>
          <w:szCs w:val="21"/>
        </w:rPr>
        <w:t xml:space="preserve">IT </w:t>
      </w:r>
      <w:r w:rsidRPr="00C02E6C">
        <w:rPr>
          <w:rFonts w:ascii="Arial" w:eastAsia="Times New Roman" w:hAnsi="Arial" w:cs="Arial"/>
          <w:sz w:val="21"/>
          <w:szCs w:val="21"/>
        </w:rPr>
        <w:t>2014“ in der Kategorie Internet Service der Initiative Mittelstand ihr erstes Qualitätszertifikat.</w:t>
      </w:r>
      <w:r w:rsidR="00E24D9F">
        <w:rPr>
          <w:rFonts w:ascii="Arial" w:eastAsia="Times New Roman" w:hAnsi="Arial" w:cs="Arial"/>
          <w:sz w:val="21"/>
          <w:szCs w:val="21"/>
        </w:rPr>
        <w:t xml:space="preserve"> Im November 2017 durchbrach die Plattform die Schallmauer von 1 Million Zugriffen. </w:t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24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b/>
          <w:lang w:eastAsia="de-DE"/>
        </w:rPr>
        <w:t xml:space="preserve">aetka Communication Center AG </w:t>
      </w:r>
      <w:r w:rsidRPr="00EE3DF9">
        <w:rPr>
          <w:rFonts w:ascii="Arial" w:eastAsia="Times New Roman" w:hAnsi="Arial" w:cs="Arial"/>
          <w:b/>
          <w:lang w:eastAsia="de-DE"/>
        </w:rPr>
        <w:tab/>
        <w:t>Internet:</w:t>
      </w:r>
      <w:r w:rsidRPr="00EE3DF9">
        <w:rPr>
          <w:rFonts w:ascii="Arial" w:eastAsia="Times New Roman" w:hAnsi="Arial" w:cs="Arial"/>
          <w:b/>
          <w:lang w:eastAsia="de-DE"/>
        </w:rPr>
        <w:tab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Pr="00EE3DF9">
        <w:rPr>
          <w:rFonts w:ascii="Arial" w:eastAsia="Times New Roman" w:hAnsi="Arial" w:cs="Arial"/>
          <w:b/>
          <w:lang w:eastAsia="de-DE"/>
        </w:rPr>
        <w:br/>
      </w:r>
      <w:r w:rsidR="006F2EAD">
        <w:rPr>
          <w:rFonts w:ascii="Arial" w:eastAsia="Times New Roman" w:hAnsi="Arial" w:cs="Arial"/>
          <w:lang w:eastAsia="de-DE"/>
        </w:rPr>
        <w:t>Katja Förster</w:t>
      </w:r>
      <w:r w:rsidRPr="00EE3DF9">
        <w:rPr>
          <w:rFonts w:ascii="Arial" w:eastAsia="Times New Roman" w:hAnsi="Arial" w:cs="Arial"/>
          <w:lang w:eastAsia="de-DE"/>
        </w:rPr>
        <w:tab/>
        <w:t>www.aetka.de / www.komsa.com</w:t>
      </w:r>
      <w:r w:rsidRPr="00EE3DF9">
        <w:rPr>
          <w:rFonts w:ascii="Arial" w:eastAsia="Times New Roman" w:hAnsi="Arial" w:cs="Arial"/>
          <w:lang w:eastAsia="de-DE"/>
        </w:rPr>
        <w:tab/>
      </w:r>
      <w:r w:rsidRPr="00EE3DF9">
        <w:rPr>
          <w:rFonts w:ascii="Arial" w:eastAsia="Times New Roman" w:hAnsi="Arial" w:cs="Arial"/>
          <w:lang w:eastAsia="de-DE"/>
        </w:rPr>
        <w:br/>
        <w:t>Niederfrohnaer Weg 1</w:t>
      </w:r>
      <w:r w:rsidRPr="00EE3DF9">
        <w:rPr>
          <w:rFonts w:ascii="Arial" w:eastAsia="Times New Roman" w:hAnsi="Arial" w:cs="Arial"/>
          <w:lang w:eastAsia="de-DE"/>
        </w:rPr>
        <w:tab/>
      </w:r>
      <w:hyperlink r:id="rId8" w:history="1">
        <w:r w:rsidR="006F2EAD" w:rsidRPr="002B7978">
          <w:rPr>
            <w:rStyle w:val="Hyperlink"/>
            <w:rFonts w:ascii="Arial" w:eastAsia="Times New Roman" w:hAnsi="Arial" w:cs="Arial"/>
            <w:lang w:eastAsia="de-DE"/>
          </w:rPr>
          <w:t>www.karlo.de</w:t>
        </w:r>
      </w:hyperlink>
      <w:r w:rsidR="006F2EAD">
        <w:rPr>
          <w:rFonts w:ascii="Arial" w:eastAsia="Times New Roman" w:hAnsi="Arial" w:cs="Arial"/>
          <w:lang w:eastAsia="de-DE"/>
        </w:rPr>
        <w:t xml:space="preserve"> / www.fragprofis.de</w:t>
      </w:r>
      <w:r w:rsidRPr="00EE3DF9">
        <w:rPr>
          <w:rFonts w:ascii="Arial" w:eastAsia="Times New Roman" w:hAnsi="Arial" w:cs="Arial"/>
          <w:lang w:eastAsia="de-DE"/>
        </w:rPr>
        <w:tab/>
      </w:r>
    </w:p>
    <w:p w:rsidR="00EE3DF9" w:rsidRPr="00EE3DF9" w:rsidRDefault="00EE3DF9" w:rsidP="00EE3DF9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E3DF9">
        <w:rPr>
          <w:rFonts w:ascii="Arial" w:eastAsia="Times New Roman" w:hAnsi="Arial" w:cs="Arial"/>
          <w:lang w:eastAsia="de-DE"/>
        </w:rPr>
        <w:t xml:space="preserve">09232 Hartmannsdorf </w:t>
      </w:r>
      <w:r w:rsidRPr="00EE3DF9">
        <w:rPr>
          <w:rFonts w:ascii="Arial" w:eastAsia="Times New Roman" w:hAnsi="Arial" w:cs="Arial"/>
          <w:b/>
          <w:lang w:eastAsia="de-DE"/>
        </w:rPr>
        <w:tab/>
        <w:t>e-Mail:</w:t>
      </w:r>
      <w:r w:rsidR="006F2EAD">
        <w:rPr>
          <w:rFonts w:ascii="Arial" w:eastAsia="Times New Roman" w:hAnsi="Arial" w:cs="Arial"/>
          <w:lang w:eastAsia="de-DE"/>
        </w:rPr>
        <w:br/>
        <w:t>Tel.: 03722 / 713-6452</w:t>
      </w:r>
      <w:r w:rsidRPr="00EE3DF9">
        <w:rPr>
          <w:rFonts w:ascii="Arial" w:eastAsia="Times New Roman" w:hAnsi="Arial" w:cs="Arial"/>
          <w:lang w:eastAsia="de-DE"/>
        </w:rPr>
        <w:tab/>
        <w:t>presse@aetka.de</w:t>
      </w:r>
    </w:p>
    <w:p w:rsidR="00EE3DF9" w:rsidRPr="00EE3DF9" w:rsidRDefault="00EE3DF9" w:rsidP="00EE3DF9"/>
    <w:p w:rsidR="00FC6DE3" w:rsidRPr="00522632" w:rsidRDefault="00FC6DE3" w:rsidP="00F950B7">
      <w:pPr>
        <w:keepNext/>
        <w:widowControl w:val="0"/>
        <w:tabs>
          <w:tab w:val="left" w:pos="4678"/>
          <w:tab w:val="left" w:pos="6946"/>
        </w:tabs>
        <w:spacing w:before="120" w:after="0" w:line="240" w:lineRule="auto"/>
        <w:jc w:val="both"/>
        <w:rPr>
          <w:rFonts w:ascii="Arial" w:eastAsia="Times New Roman" w:hAnsi="Arial" w:cs="Arial"/>
          <w:lang w:eastAsia="de-DE"/>
        </w:rPr>
      </w:pPr>
    </w:p>
    <w:sectPr w:rsidR="00FC6DE3" w:rsidRPr="00522632" w:rsidSect="002D54EA">
      <w:headerReference w:type="default" r:id="rId9"/>
      <w:footerReference w:type="even" r:id="rId10"/>
      <w:footerReference w:type="default" r:id="rId11"/>
      <w:pgSz w:w="11906" w:h="16838"/>
      <w:pgMar w:top="3594" w:right="1418" w:bottom="107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5F" w:rsidRDefault="00F1765F" w:rsidP="00842A2D">
      <w:pPr>
        <w:spacing w:after="0" w:line="240" w:lineRule="auto"/>
      </w:pPr>
      <w:r>
        <w:separator/>
      </w:r>
    </w:p>
  </w:endnote>
  <w:endnote w:type="continuationSeparator" w:id="0">
    <w:p w:rsidR="00F1765F" w:rsidRDefault="00F1765F" w:rsidP="0084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utura M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MetaPlusMedium-Roman">
    <w:panose1 w:val="020B0600000000000000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D54EA" w:rsidRDefault="00AD0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A" w:rsidRDefault="009B01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004A">
      <w:rPr>
        <w:rStyle w:val="Seitenzahl"/>
        <w:noProof/>
      </w:rPr>
      <w:t>1</w:t>
    </w:r>
    <w:r>
      <w:rPr>
        <w:rStyle w:val="Seitenzahl"/>
      </w:rPr>
      <w:fldChar w:fldCharType="end"/>
    </w:r>
  </w:p>
  <w:p w:rsidR="002D54EA" w:rsidRDefault="00AD0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5F" w:rsidRDefault="00F1765F" w:rsidP="00842A2D">
      <w:pPr>
        <w:spacing w:after="0" w:line="240" w:lineRule="auto"/>
      </w:pPr>
      <w:r>
        <w:separator/>
      </w:r>
    </w:p>
  </w:footnote>
  <w:footnote w:type="continuationSeparator" w:id="0">
    <w:p w:rsidR="00F1765F" w:rsidRDefault="00F1765F" w:rsidP="0084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4EA" w:rsidRDefault="00D67ECD">
    <w:pPr>
      <w:framePr w:w="3553" w:h="1295" w:wrap="auto" w:vAnchor="page" w:hAnchor="page" w:x="7461" w:y="761" w:anchorLock="1"/>
      <w:jc w:val="center"/>
      <w:rPr>
        <w:rFonts w:ascii="MetaPlusMedium-Roman" w:hAnsi="MetaPlusMedium-Roman"/>
        <w:b/>
        <w:sz w:val="18"/>
      </w:rPr>
    </w:pPr>
    <w:r>
      <w:rPr>
        <w:rFonts w:ascii="Futura Md BT" w:hAnsi="Futura Md BT"/>
        <w:noProof/>
        <w:sz w:val="34"/>
        <w:lang w:eastAsia="de-DE"/>
      </w:rPr>
      <w:drawing>
        <wp:inline distT="0" distB="0" distL="0" distR="0" wp14:anchorId="43BF94CA" wp14:editId="27BBE82B">
          <wp:extent cx="1657350" cy="1657350"/>
          <wp:effectExtent l="0" t="0" r="0" b="0"/>
          <wp:docPr id="2" name="Grafik 2" descr="M:\aetka\ADMINISTRATION\Logo\ConceptCenter\aetka_CC_aufWeiß_M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etka\ADMINISTRATION\Logo\ConceptCenter\aetka_CC_aufWeiß_M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418" cy="165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4EA" w:rsidRDefault="00AD004A">
    <w:pPr>
      <w:framePr w:w="3553" w:h="1295" w:wrap="auto" w:vAnchor="page" w:hAnchor="page" w:x="7461" w:y="761" w:anchorLock="1"/>
      <w:jc w:val="center"/>
      <w:rPr>
        <w:rFonts w:ascii="Futura Md BT" w:hAnsi="Futura Md BT"/>
        <w:sz w:val="34"/>
      </w:rPr>
    </w:pPr>
  </w:p>
  <w:p w:rsidR="002D54EA" w:rsidRDefault="00AD004A">
    <w:pPr>
      <w:pStyle w:val="Kopfzeile"/>
    </w:pPr>
  </w:p>
  <w:p w:rsidR="002D54EA" w:rsidRDefault="00AD004A">
    <w:pPr>
      <w:pStyle w:val="Kopfzeile"/>
    </w:pPr>
  </w:p>
  <w:p w:rsidR="002D54EA" w:rsidRDefault="00AD004A">
    <w:pPr>
      <w:pStyle w:val="Kopfzeile"/>
    </w:pPr>
  </w:p>
  <w:p w:rsidR="002D54EA" w:rsidRDefault="009B01D0" w:rsidP="002D54EA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AD004A">
      <w:rPr>
        <w:rFonts w:ascii="Arial" w:hAnsi="Arial" w:cs="Arial"/>
        <w:b/>
        <w:sz w:val="28"/>
        <w:szCs w:val="28"/>
      </w:rPr>
      <w:t>16. Februar</w:t>
    </w:r>
    <w:r w:rsidR="00B03ED9">
      <w:rPr>
        <w:rFonts w:ascii="Arial" w:hAnsi="Arial" w:cs="Arial"/>
        <w:b/>
        <w:sz w:val="28"/>
        <w:szCs w:val="28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700"/>
    <w:multiLevelType w:val="hybridMultilevel"/>
    <w:tmpl w:val="91C83E24"/>
    <w:lvl w:ilvl="0" w:tplc="5486F7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3CD"/>
    <w:multiLevelType w:val="hybridMultilevel"/>
    <w:tmpl w:val="6172F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BAF"/>
    <w:multiLevelType w:val="hybridMultilevel"/>
    <w:tmpl w:val="18302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473C"/>
    <w:multiLevelType w:val="hybridMultilevel"/>
    <w:tmpl w:val="F7F03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244B"/>
    <w:multiLevelType w:val="multilevel"/>
    <w:tmpl w:val="3016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D266BE"/>
    <w:multiLevelType w:val="hybridMultilevel"/>
    <w:tmpl w:val="AB3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340F7"/>
    <w:multiLevelType w:val="hybridMultilevel"/>
    <w:tmpl w:val="E9D29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D"/>
    <w:rsid w:val="00010EF4"/>
    <w:rsid w:val="00022FB0"/>
    <w:rsid w:val="0003324C"/>
    <w:rsid w:val="00042022"/>
    <w:rsid w:val="00042E60"/>
    <w:rsid w:val="00045E1F"/>
    <w:rsid w:val="000734F2"/>
    <w:rsid w:val="0009799A"/>
    <w:rsid w:val="000B6C44"/>
    <w:rsid w:val="000C0B65"/>
    <w:rsid w:val="000C0DBA"/>
    <w:rsid w:val="00111E0E"/>
    <w:rsid w:val="00113295"/>
    <w:rsid w:val="00121457"/>
    <w:rsid w:val="0012325D"/>
    <w:rsid w:val="00125727"/>
    <w:rsid w:val="00126C85"/>
    <w:rsid w:val="00133B4F"/>
    <w:rsid w:val="00163FCC"/>
    <w:rsid w:val="00181B63"/>
    <w:rsid w:val="00186226"/>
    <w:rsid w:val="00186344"/>
    <w:rsid w:val="00186DDC"/>
    <w:rsid w:val="0019331F"/>
    <w:rsid w:val="001A2982"/>
    <w:rsid w:val="001B14CD"/>
    <w:rsid w:val="001B35A1"/>
    <w:rsid w:val="001E3DE8"/>
    <w:rsid w:val="00221D77"/>
    <w:rsid w:val="002551DF"/>
    <w:rsid w:val="002900DF"/>
    <w:rsid w:val="00290B57"/>
    <w:rsid w:val="002A049E"/>
    <w:rsid w:val="002A189F"/>
    <w:rsid w:val="002A1F8F"/>
    <w:rsid w:val="002C286B"/>
    <w:rsid w:val="002C797C"/>
    <w:rsid w:val="002D10C6"/>
    <w:rsid w:val="002D4C77"/>
    <w:rsid w:val="00303339"/>
    <w:rsid w:val="003047EE"/>
    <w:rsid w:val="00321DDE"/>
    <w:rsid w:val="00333673"/>
    <w:rsid w:val="00337454"/>
    <w:rsid w:val="00345EB0"/>
    <w:rsid w:val="00366327"/>
    <w:rsid w:val="003716F2"/>
    <w:rsid w:val="003B1BBD"/>
    <w:rsid w:val="003C1EAB"/>
    <w:rsid w:val="003C2E3F"/>
    <w:rsid w:val="003D7C21"/>
    <w:rsid w:val="004079D5"/>
    <w:rsid w:val="00410B71"/>
    <w:rsid w:val="004205CF"/>
    <w:rsid w:val="00441ED7"/>
    <w:rsid w:val="00454C61"/>
    <w:rsid w:val="00465E22"/>
    <w:rsid w:val="0046712E"/>
    <w:rsid w:val="00481F37"/>
    <w:rsid w:val="004951B2"/>
    <w:rsid w:val="004A290E"/>
    <w:rsid w:val="004B7FD6"/>
    <w:rsid w:val="004E0418"/>
    <w:rsid w:val="004E5FBF"/>
    <w:rsid w:val="004F6F03"/>
    <w:rsid w:val="0051098F"/>
    <w:rsid w:val="0051672B"/>
    <w:rsid w:val="005178FF"/>
    <w:rsid w:val="00522632"/>
    <w:rsid w:val="00534B74"/>
    <w:rsid w:val="00535DCB"/>
    <w:rsid w:val="00556D90"/>
    <w:rsid w:val="005606E7"/>
    <w:rsid w:val="00566951"/>
    <w:rsid w:val="005703AD"/>
    <w:rsid w:val="0058326C"/>
    <w:rsid w:val="005A469A"/>
    <w:rsid w:val="005A7FCC"/>
    <w:rsid w:val="005C5708"/>
    <w:rsid w:val="005E37C6"/>
    <w:rsid w:val="005E544B"/>
    <w:rsid w:val="00601090"/>
    <w:rsid w:val="00601D54"/>
    <w:rsid w:val="00610550"/>
    <w:rsid w:val="0061347A"/>
    <w:rsid w:val="0061510D"/>
    <w:rsid w:val="00621247"/>
    <w:rsid w:val="00661302"/>
    <w:rsid w:val="00673209"/>
    <w:rsid w:val="006A23B2"/>
    <w:rsid w:val="006C2CA3"/>
    <w:rsid w:val="006F2E18"/>
    <w:rsid w:val="006F2EAD"/>
    <w:rsid w:val="00701350"/>
    <w:rsid w:val="007043C6"/>
    <w:rsid w:val="007166C4"/>
    <w:rsid w:val="00720F39"/>
    <w:rsid w:val="00732369"/>
    <w:rsid w:val="0073770C"/>
    <w:rsid w:val="0075233D"/>
    <w:rsid w:val="007922ED"/>
    <w:rsid w:val="007A3B42"/>
    <w:rsid w:val="007B2541"/>
    <w:rsid w:val="007C33C1"/>
    <w:rsid w:val="007C4EED"/>
    <w:rsid w:val="007E2B36"/>
    <w:rsid w:val="008010E1"/>
    <w:rsid w:val="00807273"/>
    <w:rsid w:val="008079D1"/>
    <w:rsid w:val="008145C7"/>
    <w:rsid w:val="00824976"/>
    <w:rsid w:val="00842A2D"/>
    <w:rsid w:val="00850C42"/>
    <w:rsid w:val="0085504A"/>
    <w:rsid w:val="00862A4D"/>
    <w:rsid w:val="008703B8"/>
    <w:rsid w:val="00877B06"/>
    <w:rsid w:val="00891C10"/>
    <w:rsid w:val="00896BFD"/>
    <w:rsid w:val="008A5B6F"/>
    <w:rsid w:val="008C1069"/>
    <w:rsid w:val="008D1503"/>
    <w:rsid w:val="008D3C58"/>
    <w:rsid w:val="008D6CB3"/>
    <w:rsid w:val="008D7AAA"/>
    <w:rsid w:val="008F16DD"/>
    <w:rsid w:val="008F1A7B"/>
    <w:rsid w:val="00901655"/>
    <w:rsid w:val="00905129"/>
    <w:rsid w:val="0096448D"/>
    <w:rsid w:val="0096666A"/>
    <w:rsid w:val="00975954"/>
    <w:rsid w:val="00984F69"/>
    <w:rsid w:val="00992E4A"/>
    <w:rsid w:val="00993E92"/>
    <w:rsid w:val="00994237"/>
    <w:rsid w:val="009A083F"/>
    <w:rsid w:val="009B01D0"/>
    <w:rsid w:val="009B74C8"/>
    <w:rsid w:val="009C0DF8"/>
    <w:rsid w:val="009C512C"/>
    <w:rsid w:val="009E1A82"/>
    <w:rsid w:val="009E6176"/>
    <w:rsid w:val="009F5D62"/>
    <w:rsid w:val="00A052A0"/>
    <w:rsid w:val="00A36D32"/>
    <w:rsid w:val="00A6075A"/>
    <w:rsid w:val="00A90F43"/>
    <w:rsid w:val="00A915B8"/>
    <w:rsid w:val="00A91EB5"/>
    <w:rsid w:val="00A9368B"/>
    <w:rsid w:val="00A9761E"/>
    <w:rsid w:val="00A97D4E"/>
    <w:rsid w:val="00AA05DF"/>
    <w:rsid w:val="00AA4F4C"/>
    <w:rsid w:val="00AD004A"/>
    <w:rsid w:val="00AD449C"/>
    <w:rsid w:val="00AD4D1D"/>
    <w:rsid w:val="00AE0766"/>
    <w:rsid w:val="00AE2913"/>
    <w:rsid w:val="00AF2AFB"/>
    <w:rsid w:val="00B03ED9"/>
    <w:rsid w:val="00B0541C"/>
    <w:rsid w:val="00B1787B"/>
    <w:rsid w:val="00B42502"/>
    <w:rsid w:val="00B560FA"/>
    <w:rsid w:val="00B62B52"/>
    <w:rsid w:val="00B81D1F"/>
    <w:rsid w:val="00B85A30"/>
    <w:rsid w:val="00BB6B9E"/>
    <w:rsid w:val="00BE2D67"/>
    <w:rsid w:val="00BF016F"/>
    <w:rsid w:val="00C01757"/>
    <w:rsid w:val="00C02E6C"/>
    <w:rsid w:val="00C4607C"/>
    <w:rsid w:val="00C81BE3"/>
    <w:rsid w:val="00C81C4F"/>
    <w:rsid w:val="00CE1C5E"/>
    <w:rsid w:val="00CE3F3E"/>
    <w:rsid w:val="00D14A70"/>
    <w:rsid w:val="00D2239E"/>
    <w:rsid w:val="00D40A2A"/>
    <w:rsid w:val="00D4243D"/>
    <w:rsid w:val="00D533E9"/>
    <w:rsid w:val="00D67ECD"/>
    <w:rsid w:val="00DA4C3A"/>
    <w:rsid w:val="00DE7EE9"/>
    <w:rsid w:val="00E144B4"/>
    <w:rsid w:val="00E24D9F"/>
    <w:rsid w:val="00E25134"/>
    <w:rsid w:val="00E44BF6"/>
    <w:rsid w:val="00E56A01"/>
    <w:rsid w:val="00E646CB"/>
    <w:rsid w:val="00E65A10"/>
    <w:rsid w:val="00E67211"/>
    <w:rsid w:val="00EC4508"/>
    <w:rsid w:val="00EC6E1F"/>
    <w:rsid w:val="00EE3DF9"/>
    <w:rsid w:val="00EF4CB2"/>
    <w:rsid w:val="00EF6184"/>
    <w:rsid w:val="00F16C68"/>
    <w:rsid w:val="00F1765F"/>
    <w:rsid w:val="00F27A6B"/>
    <w:rsid w:val="00F3316E"/>
    <w:rsid w:val="00F351D6"/>
    <w:rsid w:val="00F40658"/>
    <w:rsid w:val="00F41472"/>
    <w:rsid w:val="00F566A2"/>
    <w:rsid w:val="00F56EE0"/>
    <w:rsid w:val="00F64D2E"/>
    <w:rsid w:val="00F7049E"/>
    <w:rsid w:val="00F87807"/>
    <w:rsid w:val="00F94F97"/>
    <w:rsid w:val="00F950B7"/>
    <w:rsid w:val="00FC09B3"/>
    <w:rsid w:val="00FC6DE3"/>
    <w:rsid w:val="00FD16AF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A9757A"/>
  <w15:docId w15:val="{FF7949AA-8E5E-4E5B-949D-1942D646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A2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2A2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4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2A2D"/>
    <w:rPr>
      <w:rFonts w:ascii="Calibri" w:eastAsia="Calibri" w:hAnsi="Calibri" w:cs="Times New Roman"/>
    </w:rPr>
  </w:style>
  <w:style w:type="character" w:styleId="Seitenzahl">
    <w:name w:val="page number"/>
    <w:rsid w:val="00842A2D"/>
  </w:style>
  <w:style w:type="character" w:styleId="Hyperlink">
    <w:name w:val="Hyperlink"/>
    <w:basedOn w:val="Absatz-Standardschriftart"/>
    <w:uiPriority w:val="99"/>
    <w:unhideWhenUsed/>
    <w:rsid w:val="00842A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A2D"/>
    <w:rPr>
      <w:rFonts w:ascii="Tahoma" w:eastAsia="Calibri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F016F"/>
    <w:pPr>
      <w:spacing w:before="100" w:beforeAutospacing="1" w:after="100" w:afterAutospacing="1" w:line="240" w:lineRule="auto"/>
    </w:pPr>
    <w:rPr>
      <w:rFonts w:ascii="inherit" w:eastAsiaTheme="minorHAnsi" w:hAnsi="inherit"/>
      <w:color w:val="000000"/>
      <w:sz w:val="21"/>
      <w:szCs w:val="21"/>
      <w:lang w:eastAsia="de-DE"/>
    </w:rPr>
  </w:style>
  <w:style w:type="paragraph" w:customStyle="1" w:styleId="Default">
    <w:name w:val="Default"/>
    <w:rsid w:val="00B85A30"/>
    <w:pPr>
      <w:autoSpaceDE w:val="0"/>
      <w:autoSpaceDN w:val="0"/>
      <w:adjustRightInd w:val="0"/>
      <w:spacing w:after="0" w:line="240" w:lineRule="auto"/>
    </w:pPr>
    <w:rPr>
      <w:rFonts w:ascii="Univers LT 57 Condensed" w:hAnsi="Univers LT 57 Condensed" w:cs="Univers LT 57 Condense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1C5E"/>
    <w:pPr>
      <w:spacing w:after="0" w:line="240" w:lineRule="auto"/>
      <w:ind w:left="720"/>
    </w:pPr>
    <w:rPr>
      <w:rFonts w:eastAsiaTheme="min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4B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o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agprofi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Katja Förster</cp:lastModifiedBy>
  <cp:revision>7</cp:revision>
  <cp:lastPrinted>2018-01-08T14:51:00Z</cp:lastPrinted>
  <dcterms:created xsi:type="dcterms:W3CDTF">2018-02-02T09:32:00Z</dcterms:created>
  <dcterms:modified xsi:type="dcterms:W3CDTF">2018-02-15T08:39:00Z</dcterms:modified>
</cp:coreProperties>
</file>