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heme="minorHAnsi" w:hAnsiTheme="minorHAnsi" w:cstheme="minorHAnsi"/>
        </w:rPr>
        <w:alias w:val="Titel"/>
        <w:tag w:val="titel"/>
        <w:id w:val="-484165102"/>
        <w:placeholder>
          <w:docPart w:val="71DC1A9DF58448F4968D57445976ABB2"/>
        </w:placeholder>
      </w:sdtPr>
      <w:sdtEndPr>
        <w:rPr>
          <w:sz w:val="28"/>
          <w:szCs w:val="28"/>
        </w:rPr>
      </w:sdtEndPr>
      <w:sdtContent>
        <w:p w14:paraId="76FBDF18" w14:textId="77777777" w:rsidR="00E90D85" w:rsidRPr="00E90D85" w:rsidRDefault="00E90D85" w:rsidP="00E90D85">
          <w:pPr>
            <w:framePr w:hSpace="142" w:wrap="around" w:vAnchor="text" w:hAnchor="text" w:y="1"/>
            <w:spacing w:after="160" w:line="256" w:lineRule="auto"/>
            <w:rPr>
              <w:rFonts w:asciiTheme="minorHAnsi" w:eastAsiaTheme="minorHAnsi" w:hAnsiTheme="minorHAnsi" w:cstheme="minorHAnsi"/>
              <w:sz w:val="28"/>
              <w:szCs w:val="28"/>
            </w:rPr>
          </w:pPr>
          <w:r w:rsidRPr="00E90D85">
            <w:rPr>
              <w:rFonts w:asciiTheme="minorHAnsi" w:hAnsiTheme="minorHAnsi" w:cstheme="minorHAnsi"/>
              <w:b/>
              <w:sz w:val="28"/>
              <w:szCs w:val="28"/>
              <w:lang w:val="en-US"/>
            </w:rPr>
            <w:t>KUKA Group and KOMSA Enter Strategic Partnership: Making Automation More Accessible for Small and Medium-Sized Businesses</w:t>
          </w:r>
        </w:p>
      </w:sdtContent>
    </w:sdt>
    <w:p w14:paraId="0272687A" w14:textId="77777777" w:rsidR="00E90D85" w:rsidRPr="00E90D85" w:rsidRDefault="00E90D85" w:rsidP="00E90D85">
      <w:pPr>
        <w:pStyle w:val="Listenabsatz"/>
        <w:numPr>
          <w:ilvl w:val="0"/>
          <w:numId w:val="5"/>
        </w:numPr>
        <w:spacing w:after="0"/>
        <w:jc w:val="both"/>
        <w:rPr>
          <w:rFonts w:cstheme="minorHAnsi"/>
          <w:b/>
          <w:bCs/>
          <w:sz w:val="24"/>
          <w:szCs w:val="24"/>
          <w:lang w:val="en-US"/>
        </w:rPr>
      </w:pPr>
      <w:r w:rsidRPr="00E90D85">
        <w:rPr>
          <w:rFonts w:cstheme="minorHAnsi"/>
          <w:b/>
          <w:bCs/>
          <w:sz w:val="24"/>
          <w:szCs w:val="24"/>
          <w:lang w:val="en-US"/>
        </w:rPr>
        <w:t>Partnership aims to simplify access to mobile robotics and automation solutions, particularly for small and medium-sized enterprises (SMEs)</w:t>
      </w:r>
    </w:p>
    <w:p w14:paraId="7A1ED3AD" w14:textId="77777777" w:rsidR="00E90D85" w:rsidRPr="00E90D85" w:rsidRDefault="00E90D85" w:rsidP="00E90D85">
      <w:pPr>
        <w:pStyle w:val="Listenabsatz"/>
        <w:numPr>
          <w:ilvl w:val="0"/>
          <w:numId w:val="5"/>
        </w:numPr>
        <w:spacing w:after="0"/>
        <w:jc w:val="both"/>
        <w:rPr>
          <w:rFonts w:cstheme="minorHAnsi"/>
          <w:b/>
          <w:bCs/>
          <w:sz w:val="24"/>
          <w:szCs w:val="24"/>
          <w:lang w:val="en-US"/>
        </w:rPr>
      </w:pPr>
      <w:r w:rsidRPr="00E90D85">
        <w:rPr>
          <w:rFonts w:cstheme="minorHAnsi"/>
          <w:b/>
          <w:bCs/>
          <w:sz w:val="24"/>
          <w:szCs w:val="24"/>
          <w:lang w:val="en-US"/>
        </w:rPr>
        <w:t>KOMSA expands its technology portfolio with KUKA Group's Autonomous Mobile Robots (AMRs)</w:t>
      </w:r>
    </w:p>
    <w:p w14:paraId="520DABF2" w14:textId="7720B85D" w:rsidR="00E90D85" w:rsidRDefault="00E90D85" w:rsidP="00E90D85">
      <w:pPr>
        <w:pStyle w:val="Listenabsatz"/>
        <w:numPr>
          <w:ilvl w:val="0"/>
          <w:numId w:val="5"/>
        </w:numPr>
        <w:spacing w:after="0"/>
        <w:jc w:val="both"/>
        <w:rPr>
          <w:rFonts w:cstheme="minorHAnsi"/>
          <w:b/>
          <w:bCs/>
          <w:sz w:val="24"/>
          <w:szCs w:val="24"/>
          <w:lang w:val="en-US"/>
        </w:rPr>
      </w:pPr>
      <w:r w:rsidRPr="00E90D85">
        <w:rPr>
          <w:rFonts w:cstheme="minorHAnsi"/>
          <w:b/>
          <w:bCs/>
          <w:sz w:val="24"/>
          <w:szCs w:val="24"/>
          <w:lang w:val="en-US"/>
        </w:rPr>
        <w:t>New sales model creates additional growth opportunities for IT resellers and system integrators in the automation market</w:t>
      </w:r>
    </w:p>
    <w:p w14:paraId="6CFDDB12" w14:textId="77777777" w:rsidR="00E90D85" w:rsidRPr="00E90D85" w:rsidRDefault="00E90D85" w:rsidP="00E90D85">
      <w:pPr>
        <w:pStyle w:val="Listenabsatz"/>
        <w:spacing w:after="0"/>
        <w:jc w:val="both"/>
        <w:rPr>
          <w:rFonts w:cstheme="minorHAnsi"/>
          <w:b/>
          <w:bCs/>
          <w:sz w:val="24"/>
          <w:szCs w:val="24"/>
          <w:lang w:val="en-US"/>
        </w:rPr>
      </w:pPr>
    </w:p>
    <w:p w14:paraId="5DA2FCCB" w14:textId="61CA2BC9" w:rsidR="00E90D85" w:rsidRPr="00E90D85" w:rsidRDefault="00E90D85" w:rsidP="00E90D85">
      <w:pPr>
        <w:jc w:val="both"/>
        <w:rPr>
          <w:rFonts w:asciiTheme="minorHAnsi" w:hAnsiTheme="minorHAnsi" w:cstheme="minorHAnsi"/>
          <w:lang w:val="en-US"/>
        </w:rPr>
      </w:pPr>
      <w:proofErr w:type="spellStart"/>
      <w:r w:rsidRPr="00E90D85">
        <w:rPr>
          <w:rFonts w:asciiTheme="minorHAnsi" w:hAnsiTheme="minorHAnsi" w:cstheme="minorHAnsi"/>
          <w:b/>
          <w:lang w:val="en-US"/>
        </w:rPr>
        <w:t>Hartmannsdorf</w:t>
      </w:r>
      <w:proofErr w:type="spellEnd"/>
      <w:r w:rsidRPr="00E90D85">
        <w:rPr>
          <w:rFonts w:asciiTheme="minorHAnsi" w:hAnsiTheme="minorHAnsi" w:cstheme="minorHAnsi"/>
          <w:b/>
          <w:lang w:val="en-US"/>
        </w:rPr>
        <w:t xml:space="preserve"> / Augsburg / Berlin, October 22, 2026</w:t>
      </w:r>
      <w:r w:rsidRPr="00E90D85">
        <w:rPr>
          <w:rFonts w:asciiTheme="minorHAnsi" w:hAnsiTheme="minorHAnsi" w:cstheme="minorHAnsi"/>
          <w:lang w:val="en-US"/>
        </w:rPr>
        <w:t xml:space="preserve"> – KOMSA GmbH, one of the leading technology distributors in the DACH region, and KUKA Group, one of the world's leading robotics and automation companies, today announced the launch of a strategic partnership focused on Autonomous Mobile Robots (AMRs). Together, the companies aim to make intelligent automation more accessible and unlock new customer segments across Germany.</w:t>
      </w:r>
    </w:p>
    <w:p w14:paraId="479B056F" w14:textId="23FEADBD" w:rsidR="00E90D85" w:rsidRPr="00E90D85" w:rsidRDefault="00E90D85" w:rsidP="00E90D85">
      <w:pPr>
        <w:jc w:val="both"/>
        <w:rPr>
          <w:rFonts w:asciiTheme="minorHAnsi" w:hAnsiTheme="minorHAnsi" w:cstheme="minorHAnsi"/>
          <w:lang w:val="en-US"/>
        </w:rPr>
      </w:pPr>
      <w:r w:rsidRPr="00E90D85">
        <w:rPr>
          <w:rFonts w:asciiTheme="minorHAnsi" w:hAnsiTheme="minorHAnsi" w:cstheme="minorHAnsi"/>
          <w:lang w:val="en-US"/>
        </w:rPr>
        <w:t xml:space="preserve">As part of the partnership, KUKA Group contributes its portfolio of mobile robotics solutions as well as its extensive automation and robotics expertise. KOMSA complements these strengths with established sales structures, a broad network of </w:t>
      </w:r>
      <w:proofErr w:type="gramStart"/>
      <w:r w:rsidRPr="00E90D85">
        <w:rPr>
          <w:rFonts w:asciiTheme="minorHAnsi" w:hAnsiTheme="minorHAnsi" w:cstheme="minorHAnsi"/>
          <w:lang w:val="en-US"/>
        </w:rPr>
        <w:t>reseller</w:t>
      </w:r>
      <w:proofErr w:type="gramEnd"/>
      <w:r w:rsidRPr="00E90D85">
        <w:rPr>
          <w:rFonts w:asciiTheme="minorHAnsi" w:hAnsiTheme="minorHAnsi" w:cstheme="minorHAnsi"/>
          <w:lang w:val="en-US"/>
        </w:rPr>
        <w:t xml:space="preserve">, systems </w:t>
      </w:r>
      <w:proofErr w:type="gramStart"/>
      <w:r w:rsidRPr="00E90D85">
        <w:rPr>
          <w:rFonts w:asciiTheme="minorHAnsi" w:hAnsiTheme="minorHAnsi" w:cstheme="minorHAnsi"/>
          <w:lang w:val="en-US"/>
        </w:rPr>
        <w:t>integrator</w:t>
      </w:r>
      <w:proofErr w:type="gramEnd"/>
      <w:r w:rsidRPr="00E90D85">
        <w:rPr>
          <w:rFonts w:asciiTheme="minorHAnsi" w:hAnsiTheme="minorHAnsi" w:cstheme="minorHAnsi"/>
          <w:lang w:val="en-US"/>
        </w:rPr>
        <w:t>, and channel partners, and many years of experience in introducing and scaling new technologies through indirect sales channels. The shared objective is to make automation easier to access, integrate, and scale for a wider range of businesses. In particular, the partnership is designed to lower the barriers to adopting mobile robotics for SMEs. At the same time, it enables IT resellers and system integrators to expand their existing solution portfolios with automation technologies and tap into new business opportunities.</w:t>
      </w:r>
    </w:p>
    <w:p w14:paraId="212C4DEA" w14:textId="77777777" w:rsidR="00E90D85" w:rsidRPr="00E90D85" w:rsidRDefault="00E90D85" w:rsidP="00E90D85">
      <w:pPr>
        <w:jc w:val="both"/>
        <w:rPr>
          <w:rFonts w:asciiTheme="minorHAnsi" w:hAnsiTheme="minorHAnsi" w:cstheme="minorHAnsi"/>
          <w:b/>
          <w:bCs/>
          <w:lang w:val="en-US"/>
        </w:rPr>
      </w:pPr>
      <w:r w:rsidRPr="00E90D85">
        <w:rPr>
          <w:rFonts w:asciiTheme="minorHAnsi" w:hAnsiTheme="minorHAnsi" w:cstheme="minorHAnsi"/>
          <w:b/>
          <w:bCs/>
          <w:lang w:val="en-US"/>
        </w:rPr>
        <w:t>Automation Becomes Relevant for New Customer Segments</w:t>
      </w:r>
    </w:p>
    <w:p w14:paraId="49AB47C2" w14:textId="7C5BFED4" w:rsidR="00E90D85" w:rsidRPr="00E90D85" w:rsidRDefault="00E90D85" w:rsidP="00E90D85">
      <w:pPr>
        <w:jc w:val="both"/>
        <w:rPr>
          <w:rFonts w:asciiTheme="minorHAnsi" w:hAnsiTheme="minorHAnsi" w:cstheme="minorHAnsi"/>
          <w:lang w:val="en-US"/>
        </w:rPr>
      </w:pPr>
      <w:r w:rsidRPr="00E90D85">
        <w:rPr>
          <w:rFonts w:asciiTheme="minorHAnsi" w:hAnsiTheme="minorHAnsi" w:cstheme="minorHAnsi"/>
          <w:lang w:val="en-US"/>
        </w:rPr>
        <w:t>Artificial intelligence, robotics, and automation are becoming increasingly relevant for businesses of all sizes far beyond traditional industrial applications. Labor shortages, rising costs, and growing demands for efficiency and flexibility are driving adoption. As a result, the SME sector represents significant potential for easy-to-deploy, scalable solutions, particularly in material handling and logistics processes. Autonomous Mobile Robots can provide an accessible entry point into automation while complementing existing operations with greater flexibility.</w:t>
      </w:r>
    </w:p>
    <w:p w14:paraId="307DEB92" w14:textId="77777777" w:rsidR="00E90D85" w:rsidRDefault="00E90D85" w:rsidP="00E90D85">
      <w:pPr>
        <w:jc w:val="both"/>
        <w:rPr>
          <w:rFonts w:asciiTheme="minorHAnsi" w:hAnsiTheme="minorHAnsi" w:cstheme="minorHAnsi"/>
          <w:lang w:val="en-US"/>
        </w:rPr>
      </w:pPr>
      <w:r w:rsidRPr="00E90D85">
        <w:rPr>
          <w:rFonts w:asciiTheme="minorHAnsi" w:hAnsiTheme="minorHAnsi" w:cstheme="minorHAnsi"/>
          <w:lang w:val="en-US"/>
        </w:rPr>
        <w:t>"With KUKA, we are gaining a global market leader as a partner that shares a similar DNA and our vision of bringing robotics and automation to a broader market and enabling small and medium-sized businesses to implement these technologies easily and with measurable results. Our strong partner network and technical expertise are key success factors. What we have successfully built over decades in the telecommunications sector, we are now transferring to mobile robotics."</w:t>
      </w:r>
      <w:r>
        <w:rPr>
          <w:rFonts w:asciiTheme="minorHAnsi" w:hAnsiTheme="minorHAnsi" w:cstheme="minorHAnsi"/>
          <w:lang w:val="en-US"/>
        </w:rPr>
        <w:t xml:space="preserve"> </w:t>
      </w:r>
    </w:p>
    <w:p w14:paraId="75139DAD" w14:textId="159C83EE" w:rsidR="00E90D85" w:rsidRPr="00E90D85" w:rsidRDefault="00E90D85" w:rsidP="00E90D85">
      <w:pPr>
        <w:jc w:val="both"/>
        <w:rPr>
          <w:rFonts w:asciiTheme="minorHAnsi" w:hAnsiTheme="minorHAnsi" w:cstheme="minorHAnsi"/>
          <w:lang w:val="en-US"/>
        </w:rPr>
      </w:pPr>
      <w:r w:rsidRPr="00E90D85">
        <w:rPr>
          <w:rFonts w:asciiTheme="minorHAnsi" w:hAnsiTheme="minorHAnsi" w:cstheme="minorHAnsi"/>
          <w:lang w:val="en-US"/>
        </w:rPr>
        <w:t>Steffen Ebner, CSO, KOMSA GmbH</w:t>
      </w:r>
    </w:p>
    <w:p w14:paraId="0C94D9F5" w14:textId="77777777" w:rsidR="00E90D85" w:rsidRPr="00E90D85" w:rsidRDefault="00E90D85" w:rsidP="00E90D85">
      <w:pPr>
        <w:jc w:val="both"/>
        <w:rPr>
          <w:rFonts w:asciiTheme="minorHAnsi" w:hAnsiTheme="minorHAnsi" w:cstheme="minorHAnsi"/>
          <w:lang w:val="en-US"/>
        </w:rPr>
      </w:pPr>
    </w:p>
    <w:p w14:paraId="7D3D58FA" w14:textId="77777777" w:rsidR="00E90D85" w:rsidRDefault="00E90D85" w:rsidP="00E90D85">
      <w:pPr>
        <w:jc w:val="both"/>
        <w:rPr>
          <w:rFonts w:asciiTheme="minorHAnsi" w:hAnsiTheme="minorHAnsi" w:cstheme="minorHAnsi"/>
          <w:lang w:val="en-US"/>
        </w:rPr>
      </w:pPr>
      <w:r w:rsidRPr="00E90D85">
        <w:rPr>
          <w:rFonts w:asciiTheme="minorHAnsi" w:hAnsiTheme="minorHAnsi" w:cstheme="minorHAnsi"/>
          <w:lang w:val="en-US"/>
        </w:rPr>
        <w:lastRenderedPageBreak/>
        <w:t>"Automation is becoming a critical driver of productivity and competitiveness for an increasing number of businesses. Particularly in the SME sector, we must continue to reduce barriers to adoption. Together with KOMSA and its partner ecosystem, we aim to make modern automation more accessible and scalable. Physical AI further expands the range of potential applications, industries, and customer groups. The key is to translate these opportunities into practical solutions that deliver measurable value for end customers."</w:t>
      </w:r>
      <w:r>
        <w:rPr>
          <w:rFonts w:asciiTheme="minorHAnsi" w:hAnsiTheme="minorHAnsi" w:cstheme="minorHAnsi"/>
          <w:lang w:val="en-US"/>
        </w:rPr>
        <w:t xml:space="preserve"> </w:t>
      </w:r>
    </w:p>
    <w:p w14:paraId="093DB5D2" w14:textId="358B5AF1" w:rsidR="00E90D85" w:rsidRPr="00E90D85" w:rsidRDefault="00E90D85" w:rsidP="00E90D85">
      <w:pPr>
        <w:jc w:val="both"/>
        <w:rPr>
          <w:rFonts w:asciiTheme="minorHAnsi" w:hAnsiTheme="minorHAnsi" w:cstheme="minorHAnsi"/>
          <w:lang w:val="en-US"/>
        </w:rPr>
      </w:pPr>
      <w:r w:rsidRPr="00E90D85">
        <w:rPr>
          <w:rFonts w:asciiTheme="minorHAnsi" w:hAnsiTheme="minorHAnsi" w:cstheme="minorHAnsi"/>
          <w:lang w:val="en-US"/>
        </w:rPr>
        <w:t>Raphael Hegeler, Senior Vice President Corporate Strategy &amp; New Business, KUKA Group</w:t>
      </w:r>
    </w:p>
    <w:p w14:paraId="0DF846A5" w14:textId="3E2CAD96" w:rsidR="00E90D85" w:rsidRPr="00E90D85" w:rsidRDefault="00E90D85" w:rsidP="00E90D85">
      <w:pPr>
        <w:jc w:val="both"/>
        <w:rPr>
          <w:rFonts w:asciiTheme="minorHAnsi" w:hAnsiTheme="minorHAnsi" w:cstheme="minorHAnsi"/>
          <w:lang w:val="en-US"/>
        </w:rPr>
      </w:pPr>
      <w:r w:rsidRPr="00E90D85">
        <w:rPr>
          <w:rFonts w:asciiTheme="minorHAnsi" w:hAnsiTheme="minorHAnsi" w:cstheme="minorHAnsi"/>
          <w:lang w:val="en-US"/>
        </w:rPr>
        <w:t>The launch of a dedicated product and service portfolio is supported by a joint partner program, including training and certification offerings. As the Center of Competence for KUKA Group's mobile robotics solutions, KOMSA will support selected channel partners throughout their projects as needed, from planning, implementation, and commissioning through to final customer acceptance. Initial pilot projects are already underway.</w:t>
      </w:r>
    </w:p>
    <w:p w14:paraId="08BAE16A" w14:textId="77777777" w:rsidR="00E90D85" w:rsidRPr="00E90D85" w:rsidRDefault="00E90D85" w:rsidP="00E90D85">
      <w:pPr>
        <w:jc w:val="both"/>
        <w:rPr>
          <w:rFonts w:asciiTheme="minorHAnsi" w:hAnsiTheme="minorHAnsi" w:cstheme="minorHAnsi"/>
          <w:lang w:val="en-US"/>
        </w:rPr>
      </w:pPr>
      <w:r w:rsidRPr="00E90D85">
        <w:rPr>
          <w:rFonts w:asciiTheme="minorHAnsi" w:hAnsiTheme="minorHAnsi" w:cstheme="minorHAnsi"/>
          <w:lang w:val="en-US"/>
        </w:rPr>
        <w:t>Images:</w:t>
      </w:r>
    </w:p>
    <w:p w14:paraId="04665F33" w14:textId="77777777" w:rsidR="00E90D85" w:rsidRDefault="00E90D85" w:rsidP="00E90D85">
      <w:pPr>
        <w:jc w:val="both"/>
        <w:rPr>
          <w:rFonts w:asciiTheme="majorHAnsi" w:hAnsiTheme="majorHAnsi" w:cstheme="majorBidi"/>
          <w:lang w:val="en-US"/>
        </w:rPr>
      </w:pPr>
    </w:p>
    <w:p w14:paraId="62492CE9" w14:textId="5903965E" w:rsidR="00E90D85" w:rsidRDefault="00E90D85" w:rsidP="00E90D85">
      <w:pPr>
        <w:jc w:val="both"/>
        <w:rPr>
          <w:rFonts w:asciiTheme="majorHAnsi" w:hAnsiTheme="majorHAnsi" w:cstheme="majorBidi"/>
          <w:lang w:val="en-US"/>
        </w:rPr>
      </w:pPr>
      <w:r>
        <w:rPr>
          <w:noProof/>
        </w:rPr>
        <w:drawing>
          <wp:inline distT="0" distB="0" distL="0" distR="0" wp14:anchorId="114A98CF" wp14:editId="5D91F643">
            <wp:extent cx="1952625" cy="1304925"/>
            <wp:effectExtent l="0" t="0" r="9525" b="9525"/>
            <wp:docPr id="8519397" name="Grafi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952625" cy="1304925"/>
                    </a:xfrm>
                    <a:prstGeom prst="rect">
                      <a:avLst/>
                    </a:prstGeom>
                    <a:noFill/>
                    <a:ln>
                      <a:noFill/>
                    </a:ln>
                  </pic:spPr>
                </pic:pic>
              </a:graphicData>
            </a:graphic>
          </wp:inline>
        </w:drawing>
      </w:r>
      <w:r>
        <w:rPr>
          <w:noProof/>
        </w:rPr>
        <w:drawing>
          <wp:inline distT="0" distB="0" distL="0" distR="0" wp14:anchorId="75D5020E" wp14:editId="61AA4E7D">
            <wp:extent cx="2352675" cy="1314450"/>
            <wp:effectExtent l="0" t="0" r="9525" b="0"/>
            <wp:docPr id="2027662353" name="Grafi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352675" cy="1314450"/>
                    </a:xfrm>
                    <a:prstGeom prst="rect">
                      <a:avLst/>
                    </a:prstGeom>
                    <a:noFill/>
                    <a:ln>
                      <a:noFill/>
                    </a:ln>
                  </pic:spPr>
                </pic:pic>
              </a:graphicData>
            </a:graphic>
          </wp:inline>
        </w:drawing>
      </w:r>
    </w:p>
    <w:p w14:paraId="2C4CCB93" w14:textId="77777777" w:rsidR="00E90D85" w:rsidRPr="00E90D85" w:rsidRDefault="00E90D85" w:rsidP="00E90D85">
      <w:pPr>
        <w:jc w:val="both"/>
        <w:rPr>
          <w:rFonts w:asciiTheme="minorHAnsi" w:hAnsiTheme="minorHAnsi" w:cstheme="minorHAnsi"/>
          <w:sz w:val="20"/>
          <w:szCs w:val="20"/>
          <w:lang w:val="en-US"/>
        </w:rPr>
      </w:pPr>
      <w:r w:rsidRPr="00E90D85">
        <w:rPr>
          <w:rFonts w:asciiTheme="minorHAnsi" w:hAnsiTheme="minorHAnsi" w:cstheme="minorHAnsi"/>
          <w:sz w:val="20"/>
          <w:szCs w:val="20"/>
          <w:lang w:val="en-US"/>
        </w:rPr>
        <w:t>Raphael Hegeler, Senior Vice President Corporate Strategy &amp; New Business, KUKA Group © KUKA Group</w:t>
      </w:r>
    </w:p>
    <w:p w14:paraId="192A9395" w14:textId="77777777" w:rsidR="00E90D85" w:rsidRDefault="00E90D85" w:rsidP="00E90D85">
      <w:pPr>
        <w:jc w:val="both"/>
        <w:rPr>
          <w:rFonts w:asciiTheme="majorHAnsi" w:hAnsiTheme="majorHAnsi" w:cstheme="majorBidi"/>
          <w:lang w:val="en-US"/>
        </w:rPr>
      </w:pPr>
    </w:p>
    <w:p w14:paraId="116C720E" w14:textId="6962D94B" w:rsidR="00E90D85" w:rsidRDefault="00E90D85" w:rsidP="00E90D85">
      <w:pPr>
        <w:jc w:val="both"/>
        <w:rPr>
          <w:rFonts w:asciiTheme="majorHAnsi" w:hAnsiTheme="majorHAnsi" w:cstheme="majorBidi"/>
          <w:lang w:val="en-US"/>
        </w:rPr>
      </w:pPr>
      <w:r>
        <w:rPr>
          <w:noProof/>
        </w:rPr>
        <w:drawing>
          <wp:inline distT="0" distB="0" distL="0" distR="0" wp14:anchorId="07BCD085" wp14:editId="043ADFDA">
            <wp:extent cx="1962150" cy="1304925"/>
            <wp:effectExtent l="0" t="0" r="0" b="9525"/>
            <wp:docPr id="219035454" name="Grafi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962150" cy="1304925"/>
                    </a:xfrm>
                    <a:prstGeom prst="rect">
                      <a:avLst/>
                    </a:prstGeom>
                    <a:noFill/>
                    <a:ln>
                      <a:noFill/>
                    </a:ln>
                  </pic:spPr>
                </pic:pic>
              </a:graphicData>
            </a:graphic>
          </wp:inline>
        </w:drawing>
      </w:r>
      <w:r>
        <w:rPr>
          <w:noProof/>
        </w:rPr>
        <w:t xml:space="preserve"> </w:t>
      </w:r>
      <w:r>
        <w:rPr>
          <w:noProof/>
        </w:rPr>
        <w:drawing>
          <wp:inline distT="0" distB="0" distL="0" distR="0" wp14:anchorId="7198347D" wp14:editId="20E820B1">
            <wp:extent cx="876300" cy="1314450"/>
            <wp:effectExtent l="0" t="0" r="0" b="0"/>
            <wp:docPr id="1522789713"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876300" cy="1314450"/>
                    </a:xfrm>
                    <a:prstGeom prst="rect">
                      <a:avLst/>
                    </a:prstGeom>
                    <a:noFill/>
                    <a:ln>
                      <a:noFill/>
                    </a:ln>
                  </pic:spPr>
                </pic:pic>
              </a:graphicData>
            </a:graphic>
          </wp:inline>
        </w:drawing>
      </w:r>
      <w:r>
        <w:rPr>
          <w:noProof/>
        </w:rPr>
        <w:t xml:space="preserve"> </w:t>
      </w:r>
      <w:r>
        <w:rPr>
          <w:noProof/>
        </w:rPr>
        <w:drawing>
          <wp:inline distT="0" distB="0" distL="0" distR="0" wp14:anchorId="772285C2" wp14:editId="1FDDF40C">
            <wp:extent cx="1714500" cy="1323975"/>
            <wp:effectExtent l="0" t="0" r="0" b="9525"/>
            <wp:docPr id="1104243726"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714500" cy="1323975"/>
                    </a:xfrm>
                    <a:prstGeom prst="rect">
                      <a:avLst/>
                    </a:prstGeom>
                    <a:noFill/>
                    <a:ln>
                      <a:noFill/>
                    </a:ln>
                  </pic:spPr>
                </pic:pic>
              </a:graphicData>
            </a:graphic>
          </wp:inline>
        </w:drawing>
      </w:r>
    </w:p>
    <w:p w14:paraId="08603C09" w14:textId="77777777" w:rsidR="00E90D85" w:rsidRPr="00E90D85" w:rsidRDefault="00E90D85" w:rsidP="00E90D85">
      <w:pPr>
        <w:jc w:val="both"/>
        <w:rPr>
          <w:rFonts w:asciiTheme="minorHAnsi" w:hAnsiTheme="minorHAnsi" w:cstheme="minorHAnsi"/>
          <w:sz w:val="20"/>
          <w:szCs w:val="20"/>
        </w:rPr>
      </w:pPr>
      <w:r w:rsidRPr="00E90D85">
        <w:rPr>
          <w:rFonts w:asciiTheme="minorHAnsi" w:hAnsiTheme="minorHAnsi" w:cstheme="minorHAnsi"/>
          <w:sz w:val="20"/>
          <w:szCs w:val="20"/>
        </w:rPr>
        <w:t xml:space="preserve">Steffen Ebner, CSO, KOMSA GmbH © KOMSA / </w:t>
      </w:r>
    </w:p>
    <w:p w14:paraId="6EEBDA8A" w14:textId="77777777" w:rsidR="00E90D85" w:rsidRPr="00E90D85" w:rsidRDefault="00E90D85" w:rsidP="00E90D85">
      <w:pPr>
        <w:jc w:val="both"/>
        <w:rPr>
          <w:rFonts w:asciiTheme="minorHAnsi" w:hAnsiTheme="minorHAnsi" w:cstheme="minorHAnsi"/>
          <w:sz w:val="20"/>
          <w:szCs w:val="20"/>
          <w:lang w:val="en-US"/>
        </w:rPr>
      </w:pPr>
      <w:r w:rsidRPr="00E90D85">
        <w:rPr>
          <w:rFonts w:asciiTheme="minorHAnsi" w:hAnsiTheme="minorHAnsi" w:cstheme="minorHAnsi"/>
          <w:sz w:val="20"/>
          <w:szCs w:val="20"/>
          <w:lang w:val="en-US"/>
        </w:rPr>
        <w:t>Steffen Ebner, CSO, KOMSA GmbH, with the KUKA KMP 600P, which is deployed within KOMSA's own logistics operations</w:t>
      </w:r>
    </w:p>
    <w:p w14:paraId="692BE5F4" w14:textId="77777777" w:rsidR="00E90D85" w:rsidRDefault="00E90D85" w:rsidP="00E90D85">
      <w:pPr>
        <w:jc w:val="both"/>
        <w:rPr>
          <w:rFonts w:asciiTheme="majorHAnsi" w:hAnsiTheme="majorHAnsi" w:cstheme="majorBidi"/>
          <w:lang w:val="en-US"/>
        </w:rPr>
      </w:pPr>
    </w:p>
    <w:p w14:paraId="59366328" w14:textId="77777777" w:rsidR="00D7556A" w:rsidRDefault="00D7556A" w:rsidP="00D7556A">
      <w:pPr>
        <w:pBdr>
          <w:bottom w:val="single" w:sz="6" w:space="1" w:color="auto"/>
        </w:pBdr>
        <w:spacing w:line="300" w:lineRule="atLeast"/>
        <w:jc w:val="both"/>
        <w:rPr>
          <w:color w:val="000000" w:themeColor="text1"/>
        </w:rPr>
      </w:pPr>
    </w:p>
    <w:p w14:paraId="25933F36" w14:textId="77777777" w:rsidR="002E624B" w:rsidRDefault="002E624B" w:rsidP="00D93DFF">
      <w:pPr>
        <w:spacing w:after="0"/>
        <w:jc w:val="both"/>
        <w:rPr>
          <w:rFonts w:ascii="Arial" w:eastAsia="Times New Roman" w:hAnsi="Arial" w:cs="Arial"/>
          <w:sz w:val="20"/>
          <w:szCs w:val="20"/>
          <w:lang w:eastAsia="de-DE"/>
        </w:rPr>
      </w:pPr>
    </w:p>
    <w:p w14:paraId="752A5E7D" w14:textId="548A8D1B" w:rsidR="00E90D85" w:rsidRPr="00E90D85" w:rsidRDefault="00E90D85" w:rsidP="00D93DFF">
      <w:pPr>
        <w:spacing w:after="0"/>
        <w:jc w:val="both"/>
        <w:rPr>
          <w:rFonts w:asciiTheme="minorHAnsi" w:eastAsia="Times New Roman" w:hAnsiTheme="minorHAnsi" w:cstheme="minorHAnsi"/>
          <w:b/>
          <w:bCs/>
          <w:sz w:val="20"/>
          <w:szCs w:val="20"/>
          <w:lang w:eastAsia="de-DE"/>
        </w:rPr>
      </w:pPr>
      <w:r w:rsidRPr="00E90D85">
        <w:rPr>
          <w:rFonts w:asciiTheme="minorHAnsi" w:eastAsia="Times New Roman" w:hAnsiTheme="minorHAnsi" w:cstheme="minorHAnsi"/>
          <w:b/>
          <w:bCs/>
          <w:sz w:val="20"/>
          <w:szCs w:val="20"/>
          <w:lang w:eastAsia="de-DE"/>
        </w:rPr>
        <w:t>KOMSA Group</w:t>
      </w:r>
    </w:p>
    <w:p w14:paraId="11200C58" w14:textId="77777777" w:rsidR="00E90D85" w:rsidRPr="00E90D85" w:rsidRDefault="00E90D85" w:rsidP="00D93DFF">
      <w:pPr>
        <w:spacing w:after="0"/>
        <w:jc w:val="both"/>
        <w:rPr>
          <w:rFonts w:asciiTheme="minorHAnsi" w:eastAsia="Times New Roman" w:hAnsiTheme="minorHAnsi" w:cstheme="minorHAnsi"/>
          <w:lang w:eastAsia="de-DE"/>
        </w:rPr>
      </w:pPr>
    </w:p>
    <w:p w14:paraId="3EAB04A9" w14:textId="376B0650" w:rsidR="00E90D85" w:rsidRPr="00E90D85" w:rsidRDefault="00E90D85" w:rsidP="00C164B9">
      <w:pPr>
        <w:framePr w:hSpace="142" w:wrap="around" w:vAnchor="text" w:hAnchor="text" w:y="1"/>
        <w:spacing w:after="0" w:line="300" w:lineRule="atLeast"/>
        <w:rPr>
          <w:rFonts w:asciiTheme="minorHAnsi" w:eastAsia="Times New Roman" w:hAnsiTheme="minorHAnsi" w:cstheme="minorHAnsi"/>
          <w:sz w:val="20"/>
          <w:szCs w:val="20"/>
          <w:lang w:eastAsia="de-DE"/>
        </w:rPr>
      </w:pPr>
      <w:r w:rsidRPr="00E90D85">
        <w:rPr>
          <w:rFonts w:asciiTheme="minorHAnsi" w:eastAsia="Times New Roman" w:hAnsiTheme="minorHAnsi" w:cstheme="minorHAnsi"/>
          <w:sz w:val="20"/>
          <w:szCs w:val="20"/>
          <w:lang w:eastAsia="de-DE"/>
        </w:rPr>
        <w:t xml:space="preserve">KOMSA </w:t>
      </w:r>
      <w:r>
        <w:rPr>
          <w:rFonts w:asciiTheme="minorHAnsi" w:eastAsia="Times New Roman" w:hAnsiTheme="minorHAnsi" w:cstheme="minorHAnsi"/>
          <w:sz w:val="20"/>
          <w:szCs w:val="20"/>
          <w:lang w:eastAsia="de-DE"/>
        </w:rPr>
        <w:t>Group</w:t>
      </w:r>
      <w:r w:rsidRPr="00E90D85">
        <w:rPr>
          <w:rFonts w:asciiTheme="minorHAnsi" w:eastAsia="Times New Roman" w:hAnsiTheme="minorHAnsi" w:cstheme="minorHAnsi"/>
          <w:sz w:val="20"/>
          <w:szCs w:val="20"/>
          <w:lang w:eastAsia="de-DE"/>
        </w:rPr>
        <w:t xml:space="preserve">, </w:t>
      </w:r>
      <w:proofErr w:type="spellStart"/>
      <w:r w:rsidRPr="00E90D85">
        <w:rPr>
          <w:rFonts w:asciiTheme="minorHAnsi" w:eastAsia="Times New Roman" w:hAnsiTheme="minorHAnsi" w:cstheme="minorHAnsi"/>
          <w:sz w:val="20"/>
          <w:szCs w:val="20"/>
          <w:lang w:eastAsia="de-DE"/>
        </w:rPr>
        <w:t>headquartered</w:t>
      </w:r>
      <w:proofErr w:type="spellEnd"/>
      <w:r w:rsidRPr="00E90D85">
        <w:rPr>
          <w:rFonts w:asciiTheme="minorHAnsi" w:eastAsia="Times New Roman" w:hAnsiTheme="minorHAnsi" w:cstheme="minorHAnsi"/>
          <w:sz w:val="20"/>
          <w:szCs w:val="20"/>
          <w:lang w:eastAsia="de-DE"/>
        </w:rPr>
        <w:t xml:space="preserve"> in Hartmannsdorf, Germany, </w:t>
      </w:r>
      <w:proofErr w:type="spellStart"/>
      <w:r w:rsidRPr="00E90D85">
        <w:rPr>
          <w:rFonts w:asciiTheme="minorHAnsi" w:eastAsia="Times New Roman" w:hAnsiTheme="minorHAnsi" w:cstheme="minorHAnsi"/>
          <w:sz w:val="20"/>
          <w:szCs w:val="20"/>
          <w:lang w:eastAsia="de-DE"/>
        </w:rPr>
        <w:t>is</w:t>
      </w:r>
      <w:proofErr w:type="spellEnd"/>
      <w:r w:rsidRPr="00E90D85">
        <w:rPr>
          <w:rFonts w:asciiTheme="minorHAnsi" w:eastAsia="Times New Roman" w:hAnsiTheme="minorHAnsi" w:cstheme="minorHAnsi"/>
          <w:sz w:val="20"/>
          <w:szCs w:val="20"/>
          <w:lang w:eastAsia="de-DE"/>
        </w:rPr>
        <w:t xml:space="preserve"> </w:t>
      </w:r>
      <w:proofErr w:type="spellStart"/>
      <w:r w:rsidRPr="00E90D85">
        <w:rPr>
          <w:rFonts w:asciiTheme="minorHAnsi" w:eastAsia="Times New Roman" w:hAnsiTheme="minorHAnsi" w:cstheme="minorHAnsi"/>
          <w:sz w:val="20"/>
          <w:szCs w:val="20"/>
          <w:lang w:eastAsia="de-DE"/>
        </w:rPr>
        <w:t>one</w:t>
      </w:r>
      <w:proofErr w:type="spellEnd"/>
      <w:r w:rsidRPr="00E90D85">
        <w:rPr>
          <w:rFonts w:asciiTheme="minorHAnsi" w:eastAsia="Times New Roman" w:hAnsiTheme="minorHAnsi" w:cstheme="minorHAnsi"/>
          <w:sz w:val="20"/>
          <w:szCs w:val="20"/>
          <w:lang w:eastAsia="de-DE"/>
        </w:rPr>
        <w:t xml:space="preserve"> of </w:t>
      </w:r>
      <w:proofErr w:type="spellStart"/>
      <w:r w:rsidRPr="00E90D85">
        <w:rPr>
          <w:rFonts w:asciiTheme="minorHAnsi" w:eastAsia="Times New Roman" w:hAnsiTheme="minorHAnsi" w:cstheme="minorHAnsi"/>
          <w:sz w:val="20"/>
          <w:szCs w:val="20"/>
          <w:lang w:eastAsia="de-DE"/>
        </w:rPr>
        <w:t>Europe’s</w:t>
      </w:r>
      <w:proofErr w:type="spellEnd"/>
      <w:r w:rsidRPr="00E90D85">
        <w:rPr>
          <w:rFonts w:asciiTheme="minorHAnsi" w:eastAsia="Times New Roman" w:hAnsiTheme="minorHAnsi" w:cstheme="minorHAnsi"/>
          <w:sz w:val="20"/>
          <w:szCs w:val="20"/>
          <w:lang w:eastAsia="de-DE"/>
        </w:rPr>
        <w:t xml:space="preserve"> </w:t>
      </w:r>
      <w:proofErr w:type="spellStart"/>
      <w:r w:rsidRPr="00E90D85">
        <w:rPr>
          <w:rFonts w:asciiTheme="minorHAnsi" w:eastAsia="Times New Roman" w:hAnsiTheme="minorHAnsi" w:cstheme="minorHAnsi"/>
          <w:sz w:val="20"/>
          <w:szCs w:val="20"/>
          <w:lang w:eastAsia="de-DE"/>
        </w:rPr>
        <w:t>leading</w:t>
      </w:r>
      <w:proofErr w:type="spellEnd"/>
      <w:r w:rsidRPr="00E90D85">
        <w:rPr>
          <w:rFonts w:asciiTheme="minorHAnsi" w:eastAsia="Times New Roman" w:hAnsiTheme="minorHAnsi" w:cstheme="minorHAnsi"/>
          <w:sz w:val="20"/>
          <w:szCs w:val="20"/>
          <w:lang w:eastAsia="de-DE"/>
        </w:rPr>
        <w:t xml:space="preserve"> </w:t>
      </w:r>
      <w:proofErr w:type="spellStart"/>
      <w:r w:rsidRPr="00E90D85">
        <w:rPr>
          <w:rFonts w:asciiTheme="minorHAnsi" w:eastAsia="Times New Roman" w:hAnsiTheme="minorHAnsi" w:cstheme="minorHAnsi"/>
          <w:sz w:val="20"/>
          <w:szCs w:val="20"/>
          <w:lang w:eastAsia="de-DE"/>
        </w:rPr>
        <w:t>technology</w:t>
      </w:r>
      <w:proofErr w:type="spellEnd"/>
      <w:r w:rsidRPr="00E90D85">
        <w:rPr>
          <w:rFonts w:asciiTheme="minorHAnsi" w:eastAsia="Times New Roman" w:hAnsiTheme="minorHAnsi" w:cstheme="minorHAnsi"/>
          <w:sz w:val="20"/>
          <w:szCs w:val="20"/>
          <w:lang w:eastAsia="de-DE"/>
        </w:rPr>
        <w:t xml:space="preserve"> </w:t>
      </w:r>
      <w:proofErr w:type="spellStart"/>
      <w:r w:rsidRPr="00E90D85">
        <w:rPr>
          <w:rFonts w:asciiTheme="minorHAnsi" w:eastAsia="Times New Roman" w:hAnsiTheme="minorHAnsi" w:cstheme="minorHAnsi"/>
          <w:sz w:val="20"/>
          <w:szCs w:val="20"/>
          <w:lang w:eastAsia="de-DE"/>
        </w:rPr>
        <w:t>distributors</w:t>
      </w:r>
      <w:proofErr w:type="spellEnd"/>
      <w:r w:rsidRPr="00E90D85">
        <w:rPr>
          <w:rFonts w:asciiTheme="minorHAnsi" w:eastAsia="Times New Roman" w:hAnsiTheme="minorHAnsi" w:cstheme="minorHAnsi"/>
          <w:sz w:val="20"/>
          <w:szCs w:val="20"/>
          <w:lang w:eastAsia="de-DE"/>
        </w:rPr>
        <w:t xml:space="preserve">. With </w:t>
      </w:r>
      <w:proofErr w:type="spellStart"/>
      <w:r>
        <w:rPr>
          <w:rFonts w:asciiTheme="minorHAnsi" w:eastAsia="Times New Roman" w:hAnsiTheme="minorHAnsi" w:cstheme="minorHAnsi"/>
          <w:sz w:val="20"/>
          <w:szCs w:val="20"/>
          <w:lang w:eastAsia="de-DE"/>
        </w:rPr>
        <w:t>around</w:t>
      </w:r>
      <w:proofErr w:type="spellEnd"/>
      <w:r w:rsidRPr="00E90D85">
        <w:rPr>
          <w:rFonts w:asciiTheme="minorHAnsi" w:eastAsia="Times New Roman" w:hAnsiTheme="minorHAnsi" w:cstheme="minorHAnsi"/>
          <w:sz w:val="20"/>
          <w:szCs w:val="20"/>
          <w:lang w:eastAsia="de-DE"/>
        </w:rPr>
        <w:t xml:space="preserve"> 850 </w:t>
      </w:r>
      <w:proofErr w:type="spellStart"/>
      <w:r w:rsidRPr="00E90D85">
        <w:rPr>
          <w:rFonts w:asciiTheme="minorHAnsi" w:eastAsia="Times New Roman" w:hAnsiTheme="minorHAnsi" w:cstheme="minorHAnsi"/>
          <w:sz w:val="20"/>
          <w:szCs w:val="20"/>
          <w:lang w:eastAsia="de-DE"/>
        </w:rPr>
        <w:t>employees</w:t>
      </w:r>
      <w:proofErr w:type="spellEnd"/>
      <w:r w:rsidRPr="00E90D85">
        <w:rPr>
          <w:rFonts w:asciiTheme="minorHAnsi" w:eastAsia="Times New Roman" w:hAnsiTheme="minorHAnsi" w:cstheme="minorHAnsi"/>
          <w:sz w:val="20"/>
          <w:szCs w:val="20"/>
          <w:lang w:eastAsia="de-DE"/>
        </w:rPr>
        <w:t xml:space="preserve"> and annual </w:t>
      </w:r>
      <w:proofErr w:type="spellStart"/>
      <w:r w:rsidRPr="00E90D85">
        <w:rPr>
          <w:rFonts w:asciiTheme="minorHAnsi" w:eastAsia="Times New Roman" w:hAnsiTheme="minorHAnsi" w:cstheme="minorHAnsi"/>
          <w:sz w:val="20"/>
          <w:szCs w:val="20"/>
          <w:lang w:eastAsia="de-DE"/>
        </w:rPr>
        <w:t>revenues</w:t>
      </w:r>
      <w:proofErr w:type="spellEnd"/>
      <w:r w:rsidRPr="00E90D85">
        <w:rPr>
          <w:rFonts w:asciiTheme="minorHAnsi" w:eastAsia="Times New Roman" w:hAnsiTheme="minorHAnsi" w:cstheme="minorHAnsi"/>
          <w:sz w:val="20"/>
          <w:szCs w:val="20"/>
          <w:lang w:eastAsia="de-DE"/>
        </w:rPr>
        <w:t xml:space="preserve"> of </w:t>
      </w:r>
      <w:proofErr w:type="spellStart"/>
      <w:r w:rsidRPr="00E90D85">
        <w:rPr>
          <w:rFonts w:asciiTheme="minorHAnsi" w:eastAsia="Times New Roman" w:hAnsiTheme="minorHAnsi" w:cstheme="minorHAnsi"/>
          <w:sz w:val="20"/>
          <w:szCs w:val="20"/>
          <w:lang w:eastAsia="de-DE"/>
        </w:rPr>
        <w:t>approximately</w:t>
      </w:r>
      <w:proofErr w:type="spellEnd"/>
      <w:r w:rsidRPr="00E90D85">
        <w:rPr>
          <w:rFonts w:asciiTheme="minorHAnsi" w:eastAsia="Times New Roman" w:hAnsiTheme="minorHAnsi" w:cstheme="minorHAnsi"/>
          <w:sz w:val="20"/>
          <w:szCs w:val="20"/>
          <w:lang w:eastAsia="de-DE"/>
        </w:rPr>
        <w:t xml:space="preserve"> </w:t>
      </w:r>
      <w:r>
        <w:rPr>
          <w:rFonts w:asciiTheme="minorHAnsi" w:eastAsia="Times New Roman" w:hAnsiTheme="minorHAnsi" w:cstheme="minorHAnsi"/>
          <w:sz w:val="20"/>
          <w:szCs w:val="20"/>
          <w:lang w:eastAsia="de-DE"/>
        </w:rPr>
        <w:t xml:space="preserve">EUR </w:t>
      </w:r>
      <w:r w:rsidRPr="00E90D85">
        <w:rPr>
          <w:rFonts w:asciiTheme="minorHAnsi" w:eastAsia="Times New Roman" w:hAnsiTheme="minorHAnsi" w:cstheme="minorHAnsi"/>
          <w:sz w:val="20"/>
          <w:szCs w:val="20"/>
          <w:lang w:eastAsia="de-DE"/>
        </w:rPr>
        <w:t xml:space="preserve">1.2 </w:t>
      </w:r>
      <w:proofErr w:type="spellStart"/>
      <w:r w:rsidRPr="00E90D85">
        <w:rPr>
          <w:rFonts w:asciiTheme="minorHAnsi" w:eastAsia="Times New Roman" w:hAnsiTheme="minorHAnsi" w:cstheme="minorHAnsi"/>
          <w:sz w:val="20"/>
          <w:szCs w:val="20"/>
          <w:lang w:eastAsia="de-DE"/>
        </w:rPr>
        <w:t>billion</w:t>
      </w:r>
      <w:proofErr w:type="spellEnd"/>
      <w:r w:rsidRPr="00E90D85">
        <w:rPr>
          <w:rFonts w:asciiTheme="minorHAnsi" w:eastAsia="Times New Roman" w:hAnsiTheme="minorHAnsi" w:cstheme="minorHAnsi"/>
          <w:sz w:val="20"/>
          <w:szCs w:val="20"/>
          <w:lang w:eastAsia="de-DE"/>
        </w:rPr>
        <w:t xml:space="preserve">, the </w:t>
      </w:r>
      <w:proofErr w:type="spellStart"/>
      <w:r w:rsidRPr="00E90D85">
        <w:rPr>
          <w:rFonts w:asciiTheme="minorHAnsi" w:eastAsia="Times New Roman" w:hAnsiTheme="minorHAnsi" w:cstheme="minorHAnsi"/>
          <w:sz w:val="20"/>
          <w:szCs w:val="20"/>
          <w:lang w:eastAsia="de-DE"/>
        </w:rPr>
        <w:t>company</w:t>
      </w:r>
      <w:proofErr w:type="spellEnd"/>
      <w:r w:rsidRPr="00E90D85">
        <w:rPr>
          <w:rFonts w:asciiTheme="minorHAnsi" w:eastAsia="Times New Roman" w:hAnsiTheme="minorHAnsi" w:cstheme="minorHAnsi"/>
          <w:sz w:val="20"/>
          <w:szCs w:val="20"/>
          <w:lang w:eastAsia="de-DE"/>
        </w:rPr>
        <w:t xml:space="preserve"> </w:t>
      </w:r>
      <w:proofErr w:type="spellStart"/>
      <w:r w:rsidRPr="00E90D85">
        <w:rPr>
          <w:rFonts w:asciiTheme="minorHAnsi" w:eastAsia="Times New Roman" w:hAnsiTheme="minorHAnsi" w:cstheme="minorHAnsi"/>
          <w:sz w:val="20"/>
          <w:szCs w:val="20"/>
          <w:lang w:eastAsia="de-DE"/>
        </w:rPr>
        <w:t>connects</w:t>
      </w:r>
      <w:proofErr w:type="spellEnd"/>
      <w:r w:rsidRPr="00E90D85">
        <w:rPr>
          <w:rFonts w:asciiTheme="minorHAnsi" w:eastAsia="Times New Roman" w:hAnsiTheme="minorHAnsi" w:cstheme="minorHAnsi"/>
          <w:sz w:val="20"/>
          <w:szCs w:val="20"/>
          <w:lang w:eastAsia="de-DE"/>
        </w:rPr>
        <w:t xml:space="preserve"> </w:t>
      </w:r>
      <w:proofErr w:type="spellStart"/>
      <w:r w:rsidRPr="00E90D85">
        <w:rPr>
          <w:rFonts w:asciiTheme="minorHAnsi" w:eastAsia="Times New Roman" w:hAnsiTheme="minorHAnsi" w:cstheme="minorHAnsi"/>
          <w:sz w:val="20"/>
          <w:szCs w:val="20"/>
          <w:lang w:eastAsia="de-DE"/>
        </w:rPr>
        <w:t>manufacturers</w:t>
      </w:r>
      <w:proofErr w:type="spellEnd"/>
      <w:r w:rsidRPr="00E90D85">
        <w:rPr>
          <w:rFonts w:asciiTheme="minorHAnsi" w:eastAsia="Times New Roman" w:hAnsiTheme="minorHAnsi" w:cstheme="minorHAnsi"/>
          <w:sz w:val="20"/>
          <w:szCs w:val="20"/>
          <w:lang w:eastAsia="de-DE"/>
        </w:rPr>
        <w:t xml:space="preserve">, network </w:t>
      </w:r>
      <w:proofErr w:type="spellStart"/>
      <w:r w:rsidRPr="00E90D85">
        <w:rPr>
          <w:rFonts w:asciiTheme="minorHAnsi" w:eastAsia="Times New Roman" w:hAnsiTheme="minorHAnsi" w:cstheme="minorHAnsi"/>
          <w:sz w:val="20"/>
          <w:szCs w:val="20"/>
          <w:lang w:eastAsia="de-DE"/>
        </w:rPr>
        <w:t>operators</w:t>
      </w:r>
      <w:proofErr w:type="spellEnd"/>
      <w:r w:rsidRPr="00E90D85">
        <w:rPr>
          <w:rFonts w:asciiTheme="minorHAnsi" w:eastAsia="Times New Roman" w:hAnsiTheme="minorHAnsi" w:cstheme="minorHAnsi"/>
          <w:sz w:val="20"/>
          <w:szCs w:val="20"/>
          <w:lang w:eastAsia="de-DE"/>
        </w:rPr>
        <w:t xml:space="preserve">, and </w:t>
      </w:r>
      <w:proofErr w:type="spellStart"/>
      <w:r w:rsidRPr="00E90D85">
        <w:rPr>
          <w:rFonts w:asciiTheme="minorHAnsi" w:eastAsia="Times New Roman" w:hAnsiTheme="minorHAnsi" w:cstheme="minorHAnsi"/>
          <w:sz w:val="20"/>
          <w:szCs w:val="20"/>
          <w:lang w:eastAsia="de-DE"/>
        </w:rPr>
        <w:t>other</w:t>
      </w:r>
      <w:proofErr w:type="spellEnd"/>
      <w:r w:rsidRPr="00E90D85">
        <w:rPr>
          <w:rFonts w:asciiTheme="minorHAnsi" w:eastAsia="Times New Roman" w:hAnsiTheme="minorHAnsi" w:cstheme="minorHAnsi"/>
          <w:sz w:val="20"/>
          <w:szCs w:val="20"/>
          <w:lang w:eastAsia="de-DE"/>
        </w:rPr>
        <w:t xml:space="preserve"> </w:t>
      </w:r>
      <w:proofErr w:type="spellStart"/>
      <w:r w:rsidRPr="00E90D85">
        <w:rPr>
          <w:rFonts w:asciiTheme="minorHAnsi" w:eastAsia="Times New Roman" w:hAnsiTheme="minorHAnsi" w:cstheme="minorHAnsi"/>
          <w:sz w:val="20"/>
          <w:szCs w:val="20"/>
          <w:lang w:eastAsia="de-DE"/>
        </w:rPr>
        <w:t>industry</w:t>
      </w:r>
      <w:proofErr w:type="spellEnd"/>
      <w:r w:rsidRPr="00E90D85">
        <w:rPr>
          <w:rFonts w:asciiTheme="minorHAnsi" w:eastAsia="Times New Roman" w:hAnsiTheme="minorHAnsi" w:cstheme="minorHAnsi"/>
          <w:sz w:val="20"/>
          <w:szCs w:val="20"/>
          <w:lang w:eastAsia="de-DE"/>
        </w:rPr>
        <w:t xml:space="preserve"> </w:t>
      </w:r>
      <w:proofErr w:type="spellStart"/>
      <w:r w:rsidRPr="00E90D85">
        <w:rPr>
          <w:rFonts w:asciiTheme="minorHAnsi" w:eastAsia="Times New Roman" w:hAnsiTheme="minorHAnsi" w:cstheme="minorHAnsi"/>
          <w:sz w:val="20"/>
          <w:szCs w:val="20"/>
          <w:lang w:eastAsia="de-DE"/>
        </w:rPr>
        <w:t>partners</w:t>
      </w:r>
      <w:proofErr w:type="spellEnd"/>
      <w:r w:rsidRPr="00E90D85">
        <w:rPr>
          <w:rFonts w:asciiTheme="minorHAnsi" w:eastAsia="Times New Roman" w:hAnsiTheme="minorHAnsi" w:cstheme="minorHAnsi"/>
          <w:sz w:val="20"/>
          <w:szCs w:val="20"/>
          <w:lang w:eastAsia="de-DE"/>
        </w:rPr>
        <w:t xml:space="preserve"> </w:t>
      </w:r>
      <w:proofErr w:type="spellStart"/>
      <w:r w:rsidRPr="00E90D85">
        <w:rPr>
          <w:rFonts w:asciiTheme="minorHAnsi" w:eastAsia="Times New Roman" w:hAnsiTheme="minorHAnsi" w:cstheme="minorHAnsi"/>
          <w:sz w:val="20"/>
          <w:szCs w:val="20"/>
          <w:lang w:eastAsia="de-DE"/>
        </w:rPr>
        <w:t>with</w:t>
      </w:r>
      <w:proofErr w:type="spellEnd"/>
      <w:r w:rsidRPr="00E90D85">
        <w:rPr>
          <w:rFonts w:asciiTheme="minorHAnsi" w:eastAsia="Times New Roman" w:hAnsiTheme="minorHAnsi" w:cstheme="minorHAnsi"/>
          <w:sz w:val="20"/>
          <w:szCs w:val="20"/>
          <w:lang w:eastAsia="de-DE"/>
        </w:rPr>
        <w:t xml:space="preserve"> </w:t>
      </w:r>
      <w:proofErr w:type="spellStart"/>
      <w:r w:rsidRPr="00E90D85">
        <w:rPr>
          <w:rFonts w:asciiTheme="minorHAnsi" w:eastAsia="Times New Roman" w:hAnsiTheme="minorHAnsi" w:cstheme="minorHAnsi"/>
          <w:sz w:val="20"/>
          <w:szCs w:val="20"/>
          <w:lang w:eastAsia="de-DE"/>
        </w:rPr>
        <w:t>consumer</w:t>
      </w:r>
      <w:proofErr w:type="spellEnd"/>
      <w:r w:rsidRPr="00E90D85">
        <w:rPr>
          <w:rFonts w:asciiTheme="minorHAnsi" w:eastAsia="Times New Roman" w:hAnsiTheme="minorHAnsi" w:cstheme="minorHAnsi"/>
          <w:sz w:val="20"/>
          <w:szCs w:val="20"/>
          <w:lang w:eastAsia="de-DE"/>
        </w:rPr>
        <w:t xml:space="preserve">, </w:t>
      </w:r>
      <w:proofErr w:type="spellStart"/>
      <w:r w:rsidRPr="00E90D85">
        <w:rPr>
          <w:rFonts w:asciiTheme="minorHAnsi" w:eastAsia="Times New Roman" w:hAnsiTheme="minorHAnsi" w:cstheme="minorHAnsi"/>
          <w:sz w:val="20"/>
          <w:szCs w:val="20"/>
          <w:lang w:eastAsia="de-DE"/>
        </w:rPr>
        <w:t>business</w:t>
      </w:r>
      <w:proofErr w:type="spellEnd"/>
      <w:r w:rsidRPr="00E90D85">
        <w:rPr>
          <w:rFonts w:asciiTheme="minorHAnsi" w:eastAsia="Times New Roman" w:hAnsiTheme="minorHAnsi" w:cstheme="minorHAnsi"/>
          <w:sz w:val="20"/>
          <w:szCs w:val="20"/>
          <w:lang w:eastAsia="de-DE"/>
        </w:rPr>
        <w:t xml:space="preserve">, and </w:t>
      </w:r>
      <w:proofErr w:type="spellStart"/>
      <w:r w:rsidRPr="00E90D85">
        <w:rPr>
          <w:rFonts w:asciiTheme="minorHAnsi" w:eastAsia="Times New Roman" w:hAnsiTheme="minorHAnsi" w:cstheme="minorHAnsi"/>
          <w:sz w:val="20"/>
          <w:szCs w:val="20"/>
          <w:lang w:eastAsia="de-DE"/>
        </w:rPr>
        <w:t>enterprise</w:t>
      </w:r>
      <w:proofErr w:type="spellEnd"/>
      <w:r w:rsidRPr="00E90D85">
        <w:rPr>
          <w:rFonts w:asciiTheme="minorHAnsi" w:eastAsia="Times New Roman" w:hAnsiTheme="minorHAnsi" w:cstheme="minorHAnsi"/>
          <w:sz w:val="20"/>
          <w:szCs w:val="20"/>
          <w:lang w:eastAsia="de-DE"/>
        </w:rPr>
        <w:t xml:space="preserve"> </w:t>
      </w:r>
      <w:proofErr w:type="spellStart"/>
      <w:r w:rsidRPr="00E90D85">
        <w:rPr>
          <w:rFonts w:asciiTheme="minorHAnsi" w:eastAsia="Times New Roman" w:hAnsiTheme="minorHAnsi" w:cstheme="minorHAnsi"/>
          <w:sz w:val="20"/>
          <w:szCs w:val="20"/>
          <w:lang w:eastAsia="de-DE"/>
        </w:rPr>
        <w:t>customers</w:t>
      </w:r>
      <w:proofErr w:type="spellEnd"/>
      <w:r w:rsidRPr="00E90D85">
        <w:rPr>
          <w:rFonts w:asciiTheme="minorHAnsi" w:eastAsia="Times New Roman" w:hAnsiTheme="minorHAnsi" w:cstheme="minorHAnsi"/>
          <w:sz w:val="20"/>
          <w:szCs w:val="20"/>
          <w:lang w:eastAsia="de-DE"/>
        </w:rPr>
        <w:t xml:space="preserve"> </w:t>
      </w:r>
      <w:proofErr w:type="spellStart"/>
      <w:r w:rsidRPr="00E90D85">
        <w:rPr>
          <w:rFonts w:asciiTheme="minorHAnsi" w:eastAsia="Times New Roman" w:hAnsiTheme="minorHAnsi" w:cstheme="minorHAnsi"/>
          <w:sz w:val="20"/>
          <w:szCs w:val="20"/>
          <w:lang w:eastAsia="de-DE"/>
        </w:rPr>
        <w:t>through</w:t>
      </w:r>
      <w:proofErr w:type="spellEnd"/>
      <w:r w:rsidRPr="00E90D85">
        <w:rPr>
          <w:rFonts w:asciiTheme="minorHAnsi" w:eastAsia="Times New Roman" w:hAnsiTheme="minorHAnsi" w:cstheme="minorHAnsi"/>
          <w:sz w:val="20"/>
          <w:szCs w:val="20"/>
          <w:lang w:eastAsia="de-DE"/>
        </w:rPr>
        <w:t xml:space="preserve"> a </w:t>
      </w:r>
      <w:proofErr w:type="spellStart"/>
      <w:r w:rsidRPr="00E90D85">
        <w:rPr>
          <w:rFonts w:asciiTheme="minorHAnsi" w:eastAsia="Times New Roman" w:hAnsiTheme="minorHAnsi" w:cstheme="minorHAnsi"/>
          <w:sz w:val="20"/>
          <w:szCs w:val="20"/>
          <w:lang w:eastAsia="de-DE"/>
        </w:rPr>
        <w:t>partner</w:t>
      </w:r>
      <w:proofErr w:type="spellEnd"/>
      <w:r w:rsidRPr="00E90D85">
        <w:rPr>
          <w:rFonts w:asciiTheme="minorHAnsi" w:eastAsia="Times New Roman" w:hAnsiTheme="minorHAnsi" w:cstheme="minorHAnsi"/>
          <w:sz w:val="20"/>
          <w:szCs w:val="20"/>
          <w:lang w:eastAsia="de-DE"/>
        </w:rPr>
        <w:t xml:space="preserve"> </w:t>
      </w:r>
      <w:proofErr w:type="spellStart"/>
      <w:r w:rsidRPr="00E90D85">
        <w:rPr>
          <w:rFonts w:asciiTheme="minorHAnsi" w:eastAsia="Times New Roman" w:hAnsiTheme="minorHAnsi" w:cstheme="minorHAnsi"/>
          <w:sz w:val="20"/>
          <w:szCs w:val="20"/>
          <w:lang w:eastAsia="de-DE"/>
        </w:rPr>
        <w:t>ecosystem</w:t>
      </w:r>
      <w:proofErr w:type="spellEnd"/>
      <w:r w:rsidRPr="00E90D85">
        <w:rPr>
          <w:rFonts w:asciiTheme="minorHAnsi" w:eastAsia="Times New Roman" w:hAnsiTheme="minorHAnsi" w:cstheme="minorHAnsi"/>
          <w:sz w:val="20"/>
          <w:szCs w:val="20"/>
          <w:lang w:eastAsia="de-DE"/>
        </w:rPr>
        <w:t xml:space="preserve"> of </w:t>
      </w:r>
      <w:proofErr w:type="spellStart"/>
      <w:r w:rsidRPr="00E90D85">
        <w:rPr>
          <w:rFonts w:asciiTheme="minorHAnsi" w:eastAsia="Times New Roman" w:hAnsiTheme="minorHAnsi" w:cstheme="minorHAnsi"/>
          <w:sz w:val="20"/>
          <w:szCs w:val="20"/>
          <w:lang w:eastAsia="de-DE"/>
        </w:rPr>
        <w:t>more</w:t>
      </w:r>
      <w:proofErr w:type="spellEnd"/>
      <w:r w:rsidRPr="00E90D85">
        <w:rPr>
          <w:rFonts w:asciiTheme="minorHAnsi" w:eastAsia="Times New Roman" w:hAnsiTheme="minorHAnsi" w:cstheme="minorHAnsi"/>
          <w:sz w:val="20"/>
          <w:szCs w:val="20"/>
          <w:lang w:eastAsia="de-DE"/>
        </w:rPr>
        <w:t xml:space="preserve"> </w:t>
      </w:r>
      <w:proofErr w:type="spellStart"/>
      <w:r w:rsidRPr="00E90D85">
        <w:rPr>
          <w:rFonts w:asciiTheme="minorHAnsi" w:eastAsia="Times New Roman" w:hAnsiTheme="minorHAnsi" w:cstheme="minorHAnsi"/>
          <w:sz w:val="20"/>
          <w:szCs w:val="20"/>
          <w:lang w:eastAsia="de-DE"/>
        </w:rPr>
        <w:t>than</w:t>
      </w:r>
      <w:proofErr w:type="spellEnd"/>
      <w:r w:rsidRPr="00E90D85">
        <w:rPr>
          <w:rFonts w:asciiTheme="minorHAnsi" w:eastAsia="Times New Roman" w:hAnsiTheme="minorHAnsi" w:cstheme="minorHAnsi"/>
          <w:sz w:val="20"/>
          <w:szCs w:val="20"/>
          <w:lang w:eastAsia="de-DE"/>
        </w:rPr>
        <w:t xml:space="preserve"> 10,000 </w:t>
      </w:r>
      <w:proofErr w:type="spellStart"/>
      <w:r w:rsidRPr="00E90D85">
        <w:rPr>
          <w:rFonts w:asciiTheme="minorHAnsi" w:eastAsia="Times New Roman" w:hAnsiTheme="minorHAnsi" w:cstheme="minorHAnsi"/>
          <w:sz w:val="20"/>
          <w:szCs w:val="20"/>
          <w:lang w:eastAsia="de-DE"/>
        </w:rPr>
        <w:t>resellers</w:t>
      </w:r>
      <w:proofErr w:type="spellEnd"/>
      <w:r w:rsidRPr="00E90D85">
        <w:rPr>
          <w:rFonts w:asciiTheme="minorHAnsi" w:eastAsia="Times New Roman" w:hAnsiTheme="minorHAnsi" w:cstheme="minorHAnsi"/>
          <w:sz w:val="20"/>
          <w:szCs w:val="20"/>
          <w:lang w:eastAsia="de-DE"/>
        </w:rPr>
        <w:t xml:space="preserve"> </w:t>
      </w:r>
      <w:proofErr w:type="spellStart"/>
      <w:r w:rsidRPr="00E90D85">
        <w:rPr>
          <w:rFonts w:asciiTheme="minorHAnsi" w:eastAsia="Times New Roman" w:hAnsiTheme="minorHAnsi" w:cstheme="minorHAnsi"/>
          <w:sz w:val="20"/>
          <w:szCs w:val="20"/>
          <w:lang w:eastAsia="de-DE"/>
        </w:rPr>
        <w:t>across</w:t>
      </w:r>
      <w:proofErr w:type="spellEnd"/>
      <w:r w:rsidRPr="00E90D85">
        <w:rPr>
          <w:rFonts w:asciiTheme="minorHAnsi" w:eastAsia="Times New Roman" w:hAnsiTheme="minorHAnsi" w:cstheme="minorHAnsi"/>
          <w:sz w:val="20"/>
          <w:szCs w:val="20"/>
          <w:lang w:eastAsia="de-DE"/>
        </w:rPr>
        <w:t xml:space="preserve"> multiple </w:t>
      </w:r>
      <w:proofErr w:type="spellStart"/>
      <w:r w:rsidRPr="00E90D85">
        <w:rPr>
          <w:rFonts w:asciiTheme="minorHAnsi" w:eastAsia="Times New Roman" w:hAnsiTheme="minorHAnsi" w:cstheme="minorHAnsi"/>
          <w:sz w:val="20"/>
          <w:szCs w:val="20"/>
          <w:lang w:eastAsia="de-DE"/>
        </w:rPr>
        <w:t>sales</w:t>
      </w:r>
      <w:proofErr w:type="spellEnd"/>
      <w:r w:rsidRPr="00E90D85">
        <w:rPr>
          <w:rFonts w:asciiTheme="minorHAnsi" w:eastAsia="Times New Roman" w:hAnsiTheme="minorHAnsi" w:cstheme="minorHAnsi"/>
          <w:sz w:val="20"/>
          <w:szCs w:val="20"/>
          <w:lang w:eastAsia="de-DE"/>
        </w:rPr>
        <w:t xml:space="preserve"> </w:t>
      </w:r>
      <w:proofErr w:type="spellStart"/>
      <w:r w:rsidRPr="00E90D85">
        <w:rPr>
          <w:rFonts w:asciiTheme="minorHAnsi" w:eastAsia="Times New Roman" w:hAnsiTheme="minorHAnsi" w:cstheme="minorHAnsi"/>
          <w:sz w:val="20"/>
          <w:szCs w:val="20"/>
          <w:lang w:eastAsia="de-DE"/>
        </w:rPr>
        <w:t>channels</w:t>
      </w:r>
      <w:proofErr w:type="spellEnd"/>
      <w:r w:rsidRPr="00E90D85">
        <w:rPr>
          <w:rFonts w:asciiTheme="minorHAnsi" w:eastAsia="Times New Roman" w:hAnsiTheme="minorHAnsi" w:cstheme="minorHAnsi"/>
          <w:sz w:val="20"/>
          <w:szCs w:val="20"/>
          <w:lang w:eastAsia="de-DE"/>
        </w:rPr>
        <w:t xml:space="preserve">. </w:t>
      </w:r>
      <w:proofErr w:type="spellStart"/>
      <w:proofErr w:type="gramStart"/>
      <w:r w:rsidRPr="00E90D85">
        <w:rPr>
          <w:rFonts w:asciiTheme="minorHAnsi" w:eastAsia="Times New Roman" w:hAnsiTheme="minorHAnsi" w:cstheme="minorHAnsi"/>
          <w:sz w:val="20"/>
          <w:szCs w:val="20"/>
          <w:lang w:eastAsia="de-DE"/>
        </w:rPr>
        <w:t>KOMSA’s</w:t>
      </w:r>
      <w:proofErr w:type="spellEnd"/>
      <w:proofErr w:type="gramEnd"/>
      <w:r w:rsidRPr="00E90D85">
        <w:rPr>
          <w:rFonts w:asciiTheme="minorHAnsi" w:eastAsia="Times New Roman" w:hAnsiTheme="minorHAnsi" w:cstheme="minorHAnsi"/>
          <w:sz w:val="20"/>
          <w:szCs w:val="20"/>
          <w:lang w:eastAsia="de-DE"/>
        </w:rPr>
        <w:t xml:space="preserve"> </w:t>
      </w:r>
      <w:proofErr w:type="spellStart"/>
      <w:r w:rsidRPr="00E90D85">
        <w:rPr>
          <w:rFonts w:asciiTheme="minorHAnsi" w:eastAsia="Times New Roman" w:hAnsiTheme="minorHAnsi" w:cstheme="minorHAnsi"/>
          <w:sz w:val="20"/>
          <w:szCs w:val="20"/>
          <w:lang w:eastAsia="de-DE"/>
        </w:rPr>
        <w:t>portfolio</w:t>
      </w:r>
      <w:proofErr w:type="spellEnd"/>
      <w:r w:rsidRPr="00E90D85">
        <w:rPr>
          <w:rFonts w:asciiTheme="minorHAnsi" w:eastAsia="Times New Roman" w:hAnsiTheme="minorHAnsi" w:cstheme="minorHAnsi"/>
          <w:sz w:val="20"/>
          <w:szCs w:val="20"/>
          <w:lang w:eastAsia="de-DE"/>
        </w:rPr>
        <w:t xml:space="preserve"> </w:t>
      </w:r>
      <w:proofErr w:type="spellStart"/>
      <w:r w:rsidRPr="00E90D85">
        <w:rPr>
          <w:rFonts w:asciiTheme="minorHAnsi" w:eastAsia="Times New Roman" w:hAnsiTheme="minorHAnsi" w:cstheme="minorHAnsi"/>
          <w:sz w:val="20"/>
          <w:szCs w:val="20"/>
          <w:lang w:eastAsia="de-DE"/>
        </w:rPr>
        <w:t>spans</w:t>
      </w:r>
      <w:proofErr w:type="spellEnd"/>
      <w:r w:rsidRPr="00E90D85">
        <w:rPr>
          <w:rFonts w:asciiTheme="minorHAnsi" w:eastAsia="Times New Roman" w:hAnsiTheme="minorHAnsi" w:cstheme="minorHAnsi"/>
          <w:sz w:val="20"/>
          <w:szCs w:val="20"/>
          <w:lang w:eastAsia="de-DE"/>
        </w:rPr>
        <w:t xml:space="preserve"> traditional </w:t>
      </w:r>
      <w:proofErr w:type="spellStart"/>
      <w:r w:rsidRPr="00E90D85">
        <w:rPr>
          <w:rFonts w:asciiTheme="minorHAnsi" w:eastAsia="Times New Roman" w:hAnsiTheme="minorHAnsi" w:cstheme="minorHAnsi"/>
          <w:sz w:val="20"/>
          <w:szCs w:val="20"/>
          <w:lang w:eastAsia="de-DE"/>
        </w:rPr>
        <w:t>distribution</w:t>
      </w:r>
      <w:proofErr w:type="spellEnd"/>
      <w:r w:rsidRPr="00E90D85">
        <w:rPr>
          <w:rFonts w:asciiTheme="minorHAnsi" w:eastAsia="Times New Roman" w:hAnsiTheme="minorHAnsi" w:cstheme="minorHAnsi"/>
          <w:sz w:val="20"/>
          <w:szCs w:val="20"/>
          <w:lang w:eastAsia="de-DE"/>
        </w:rPr>
        <w:t xml:space="preserve">, </w:t>
      </w:r>
      <w:proofErr w:type="spellStart"/>
      <w:r w:rsidRPr="00E90D85">
        <w:rPr>
          <w:rFonts w:asciiTheme="minorHAnsi" w:eastAsia="Times New Roman" w:hAnsiTheme="minorHAnsi" w:cstheme="minorHAnsi"/>
          <w:sz w:val="20"/>
          <w:szCs w:val="20"/>
          <w:lang w:eastAsia="de-DE"/>
        </w:rPr>
        <w:t>value-added</w:t>
      </w:r>
      <w:proofErr w:type="spellEnd"/>
      <w:r w:rsidRPr="00E90D85">
        <w:rPr>
          <w:rFonts w:asciiTheme="minorHAnsi" w:eastAsia="Times New Roman" w:hAnsiTheme="minorHAnsi" w:cstheme="minorHAnsi"/>
          <w:sz w:val="20"/>
          <w:szCs w:val="20"/>
          <w:lang w:eastAsia="de-DE"/>
        </w:rPr>
        <w:t xml:space="preserve"> and </w:t>
      </w:r>
      <w:proofErr w:type="spellStart"/>
      <w:r w:rsidRPr="00E90D85">
        <w:rPr>
          <w:rFonts w:asciiTheme="minorHAnsi" w:eastAsia="Times New Roman" w:hAnsiTheme="minorHAnsi" w:cstheme="minorHAnsi"/>
          <w:sz w:val="20"/>
          <w:szCs w:val="20"/>
          <w:lang w:eastAsia="de-DE"/>
        </w:rPr>
        <w:t>managed</w:t>
      </w:r>
      <w:proofErr w:type="spellEnd"/>
      <w:r w:rsidRPr="00E90D85">
        <w:rPr>
          <w:rFonts w:asciiTheme="minorHAnsi" w:eastAsia="Times New Roman" w:hAnsiTheme="minorHAnsi" w:cstheme="minorHAnsi"/>
          <w:sz w:val="20"/>
          <w:szCs w:val="20"/>
          <w:lang w:eastAsia="de-DE"/>
        </w:rPr>
        <w:t xml:space="preserve"> </w:t>
      </w:r>
      <w:proofErr w:type="spellStart"/>
      <w:r w:rsidRPr="00E90D85">
        <w:rPr>
          <w:rFonts w:asciiTheme="minorHAnsi" w:eastAsia="Times New Roman" w:hAnsiTheme="minorHAnsi" w:cstheme="minorHAnsi"/>
          <w:sz w:val="20"/>
          <w:szCs w:val="20"/>
          <w:lang w:eastAsia="de-DE"/>
        </w:rPr>
        <w:t>services</w:t>
      </w:r>
      <w:proofErr w:type="spellEnd"/>
      <w:r w:rsidRPr="00E90D85">
        <w:rPr>
          <w:rFonts w:asciiTheme="minorHAnsi" w:eastAsia="Times New Roman" w:hAnsiTheme="minorHAnsi" w:cstheme="minorHAnsi"/>
          <w:sz w:val="20"/>
          <w:szCs w:val="20"/>
          <w:lang w:eastAsia="de-DE"/>
        </w:rPr>
        <w:t xml:space="preserve">, as </w:t>
      </w:r>
      <w:proofErr w:type="spellStart"/>
      <w:r w:rsidRPr="00E90D85">
        <w:rPr>
          <w:rFonts w:asciiTheme="minorHAnsi" w:eastAsia="Times New Roman" w:hAnsiTheme="minorHAnsi" w:cstheme="minorHAnsi"/>
          <w:sz w:val="20"/>
          <w:szCs w:val="20"/>
          <w:lang w:eastAsia="de-DE"/>
        </w:rPr>
        <w:t>well</w:t>
      </w:r>
      <w:proofErr w:type="spellEnd"/>
      <w:r w:rsidRPr="00E90D85">
        <w:rPr>
          <w:rFonts w:asciiTheme="minorHAnsi" w:eastAsia="Times New Roman" w:hAnsiTheme="minorHAnsi" w:cstheme="minorHAnsi"/>
          <w:sz w:val="20"/>
          <w:szCs w:val="20"/>
          <w:lang w:eastAsia="de-DE"/>
        </w:rPr>
        <w:t xml:space="preserve"> as innovative Device-as-a-Service (DaaS) </w:t>
      </w:r>
      <w:proofErr w:type="spellStart"/>
      <w:r w:rsidRPr="00E90D85">
        <w:rPr>
          <w:rFonts w:asciiTheme="minorHAnsi" w:eastAsia="Times New Roman" w:hAnsiTheme="minorHAnsi" w:cstheme="minorHAnsi"/>
          <w:sz w:val="20"/>
          <w:szCs w:val="20"/>
          <w:lang w:eastAsia="de-DE"/>
        </w:rPr>
        <w:t>solutions</w:t>
      </w:r>
      <w:proofErr w:type="spellEnd"/>
      <w:r w:rsidRPr="00E90D85">
        <w:rPr>
          <w:rFonts w:asciiTheme="minorHAnsi" w:eastAsia="Times New Roman" w:hAnsiTheme="minorHAnsi" w:cstheme="minorHAnsi"/>
          <w:sz w:val="20"/>
          <w:szCs w:val="20"/>
          <w:lang w:eastAsia="de-DE"/>
        </w:rPr>
        <w:t xml:space="preserve">, </w:t>
      </w:r>
      <w:proofErr w:type="spellStart"/>
      <w:r w:rsidRPr="00E90D85">
        <w:rPr>
          <w:rFonts w:asciiTheme="minorHAnsi" w:eastAsia="Times New Roman" w:hAnsiTheme="minorHAnsi" w:cstheme="minorHAnsi"/>
          <w:sz w:val="20"/>
          <w:szCs w:val="20"/>
          <w:lang w:eastAsia="de-DE"/>
        </w:rPr>
        <w:t>enabling</w:t>
      </w:r>
      <w:proofErr w:type="spellEnd"/>
      <w:r w:rsidRPr="00E90D85">
        <w:rPr>
          <w:rFonts w:asciiTheme="minorHAnsi" w:eastAsia="Times New Roman" w:hAnsiTheme="minorHAnsi" w:cstheme="minorHAnsi"/>
          <w:sz w:val="20"/>
          <w:szCs w:val="20"/>
          <w:lang w:eastAsia="de-DE"/>
        </w:rPr>
        <w:t xml:space="preserve"> </w:t>
      </w:r>
      <w:proofErr w:type="spellStart"/>
      <w:r w:rsidRPr="00E90D85">
        <w:rPr>
          <w:rFonts w:asciiTheme="minorHAnsi" w:eastAsia="Times New Roman" w:hAnsiTheme="minorHAnsi" w:cstheme="minorHAnsi"/>
          <w:sz w:val="20"/>
          <w:szCs w:val="20"/>
          <w:lang w:eastAsia="de-DE"/>
        </w:rPr>
        <w:t>sustainable</w:t>
      </w:r>
      <w:proofErr w:type="spellEnd"/>
      <w:r w:rsidRPr="00E90D85">
        <w:rPr>
          <w:rFonts w:asciiTheme="minorHAnsi" w:eastAsia="Times New Roman" w:hAnsiTheme="minorHAnsi" w:cstheme="minorHAnsi"/>
          <w:sz w:val="20"/>
          <w:szCs w:val="20"/>
          <w:lang w:eastAsia="de-DE"/>
        </w:rPr>
        <w:t xml:space="preserve"> </w:t>
      </w:r>
      <w:proofErr w:type="spellStart"/>
      <w:r w:rsidRPr="00E90D85">
        <w:rPr>
          <w:rFonts w:asciiTheme="minorHAnsi" w:eastAsia="Times New Roman" w:hAnsiTheme="minorHAnsi" w:cstheme="minorHAnsi"/>
          <w:sz w:val="20"/>
          <w:szCs w:val="20"/>
          <w:lang w:eastAsia="de-DE"/>
        </w:rPr>
        <w:t>growth</w:t>
      </w:r>
      <w:proofErr w:type="spellEnd"/>
      <w:r w:rsidRPr="00E90D85">
        <w:rPr>
          <w:rFonts w:asciiTheme="minorHAnsi" w:eastAsia="Times New Roman" w:hAnsiTheme="minorHAnsi" w:cstheme="minorHAnsi"/>
          <w:sz w:val="20"/>
          <w:szCs w:val="20"/>
          <w:lang w:eastAsia="de-DE"/>
        </w:rPr>
        <w:t xml:space="preserve"> and digital </w:t>
      </w:r>
      <w:proofErr w:type="spellStart"/>
      <w:r w:rsidRPr="00E90D85">
        <w:rPr>
          <w:rFonts w:asciiTheme="minorHAnsi" w:eastAsia="Times New Roman" w:hAnsiTheme="minorHAnsi" w:cstheme="minorHAnsi"/>
          <w:sz w:val="20"/>
          <w:szCs w:val="20"/>
          <w:lang w:eastAsia="de-DE"/>
        </w:rPr>
        <w:t>transformation</w:t>
      </w:r>
      <w:proofErr w:type="spellEnd"/>
      <w:r w:rsidRPr="00E90D85">
        <w:rPr>
          <w:rFonts w:asciiTheme="minorHAnsi" w:eastAsia="Times New Roman" w:hAnsiTheme="minorHAnsi" w:cstheme="minorHAnsi"/>
          <w:sz w:val="20"/>
          <w:szCs w:val="20"/>
          <w:lang w:eastAsia="de-DE"/>
        </w:rPr>
        <w:t xml:space="preserve"> for </w:t>
      </w:r>
      <w:proofErr w:type="spellStart"/>
      <w:r w:rsidRPr="00E90D85">
        <w:rPr>
          <w:rFonts w:asciiTheme="minorHAnsi" w:eastAsia="Times New Roman" w:hAnsiTheme="minorHAnsi" w:cstheme="minorHAnsi"/>
          <w:sz w:val="20"/>
          <w:szCs w:val="20"/>
          <w:lang w:eastAsia="de-DE"/>
        </w:rPr>
        <w:t>its</w:t>
      </w:r>
      <w:proofErr w:type="spellEnd"/>
      <w:r w:rsidRPr="00E90D85">
        <w:rPr>
          <w:rFonts w:asciiTheme="minorHAnsi" w:eastAsia="Times New Roman" w:hAnsiTheme="minorHAnsi" w:cstheme="minorHAnsi"/>
          <w:sz w:val="20"/>
          <w:szCs w:val="20"/>
          <w:lang w:eastAsia="de-DE"/>
        </w:rPr>
        <w:t xml:space="preserve"> </w:t>
      </w:r>
      <w:proofErr w:type="spellStart"/>
      <w:r w:rsidRPr="00E90D85">
        <w:rPr>
          <w:rFonts w:asciiTheme="minorHAnsi" w:eastAsia="Times New Roman" w:hAnsiTheme="minorHAnsi" w:cstheme="minorHAnsi"/>
          <w:sz w:val="20"/>
          <w:szCs w:val="20"/>
          <w:lang w:eastAsia="de-DE"/>
        </w:rPr>
        <w:t>partners</w:t>
      </w:r>
      <w:proofErr w:type="spellEnd"/>
      <w:r w:rsidRPr="00E90D85">
        <w:rPr>
          <w:rFonts w:asciiTheme="minorHAnsi" w:eastAsia="Times New Roman" w:hAnsiTheme="minorHAnsi" w:cstheme="minorHAnsi"/>
          <w:sz w:val="20"/>
          <w:szCs w:val="20"/>
          <w:lang w:eastAsia="de-DE"/>
        </w:rPr>
        <w:t>.</w:t>
      </w:r>
    </w:p>
    <w:p w14:paraId="5906580D" w14:textId="77777777" w:rsidR="00E90D85" w:rsidRDefault="00E90D85" w:rsidP="00D93DFF">
      <w:pPr>
        <w:spacing w:after="0"/>
        <w:jc w:val="both"/>
        <w:rPr>
          <w:rFonts w:ascii="Arial" w:eastAsia="Times New Roman" w:hAnsi="Arial" w:cs="Arial"/>
          <w:sz w:val="20"/>
          <w:szCs w:val="20"/>
          <w:lang w:eastAsia="de-DE"/>
        </w:rPr>
      </w:pPr>
    </w:p>
    <w:p w14:paraId="56E654AF" w14:textId="77777777" w:rsidR="00E90D85" w:rsidRDefault="00E90D85" w:rsidP="00E90D85">
      <w:pPr>
        <w:framePr w:hSpace="142" w:wrap="around" w:vAnchor="text" w:hAnchor="text" w:y="1"/>
        <w:rPr>
          <w:rFonts w:asciiTheme="minorHAnsi" w:eastAsiaTheme="minorHAnsi" w:hAnsiTheme="minorHAnsi" w:cstheme="minorHAnsi"/>
          <w:b/>
          <w:color w:val="FF5800"/>
          <w:sz w:val="20"/>
          <w:szCs w:val="20"/>
          <w:lang w:val="en-US"/>
        </w:rPr>
      </w:pPr>
      <w:r>
        <w:rPr>
          <w:rFonts w:cstheme="minorHAnsi"/>
          <w:b/>
          <w:color w:val="FF5800"/>
          <w:sz w:val="20"/>
          <w:szCs w:val="20"/>
          <w:lang w:val="en-US"/>
        </w:rPr>
        <w:t xml:space="preserve">KUKA Group </w:t>
      </w:r>
    </w:p>
    <w:p w14:paraId="5D4BA5B9" w14:textId="77777777" w:rsidR="00E90D85" w:rsidRDefault="00E90D85" w:rsidP="00E90D85">
      <w:pPr>
        <w:framePr w:hSpace="142" w:wrap="around" w:vAnchor="text" w:hAnchor="text" w:y="1"/>
        <w:rPr>
          <w:rFonts w:cstheme="minorHAnsi"/>
          <w:sz w:val="20"/>
          <w:szCs w:val="20"/>
          <w:lang w:val="en-US" w:eastAsia="en-GB"/>
        </w:rPr>
      </w:pPr>
      <w:r>
        <w:rPr>
          <w:rFonts w:cstheme="minorHAnsi"/>
          <w:sz w:val="20"/>
          <w:szCs w:val="20"/>
          <w:lang w:val="en-US" w:eastAsia="en-GB"/>
        </w:rPr>
        <w:t>KUKA Group is shaping the next era of automation — a future where intelligent machines seamlessly understand, adapt, and collaborate with their environment. As a global leader in automation solutions with EUR 3.9 billion in sales and around 14,500 employees, KUKA Group combines more than a century of innovation with technologies that help customers increase efficiency, scale automation with ease, and stay resilient in a fast-changing world. KUKA Group’s portfolio spans industrial automation, intralogistics, and warehouse automation, offering products, solutions, services, and software &amp; AI that empower customers across diverse sectors — from automotive and electronics to metal processing, manufacturing, retail &amp; ecommerce, FMCG &amp; CPG, healthcare &amp; life sciences, aerospace and education. KUKA Group is operating globally in more than 50 countries and headquartered in Augsburg, Germany.</w:t>
      </w:r>
    </w:p>
    <w:p w14:paraId="2C321D9D" w14:textId="77777777" w:rsidR="004B793F" w:rsidRPr="00D7556A" w:rsidRDefault="004B793F">
      <w:pPr>
        <w:rPr>
          <w:rFonts w:asciiTheme="minorHAnsi" w:eastAsia="Times New Roman" w:hAnsiTheme="minorHAnsi" w:cstheme="minorHAnsi"/>
          <w:lang w:eastAsia="de-DE"/>
        </w:rPr>
      </w:pPr>
    </w:p>
    <w:p w14:paraId="31C4B4C7" w14:textId="77777777" w:rsidR="008D04B3" w:rsidRPr="00D7556A" w:rsidRDefault="008D04B3" w:rsidP="008D04B3">
      <w:pPr>
        <w:autoSpaceDE w:val="0"/>
        <w:autoSpaceDN w:val="0"/>
        <w:adjustRightInd w:val="0"/>
        <w:spacing w:after="0"/>
        <w:jc w:val="both"/>
        <w:rPr>
          <w:rFonts w:asciiTheme="minorHAnsi" w:eastAsia="Times New Roman" w:hAnsiTheme="minorHAnsi" w:cstheme="minorHAnsi"/>
          <w:lang w:eastAsia="de-DE"/>
        </w:rPr>
      </w:pPr>
    </w:p>
    <w:p w14:paraId="62580437" w14:textId="080F9822" w:rsidR="008D04B3" w:rsidRPr="00D7556A" w:rsidRDefault="008D04B3" w:rsidP="008D04B3">
      <w:pPr>
        <w:tabs>
          <w:tab w:val="left" w:pos="4962"/>
        </w:tabs>
        <w:autoSpaceDE w:val="0"/>
        <w:autoSpaceDN w:val="0"/>
        <w:adjustRightInd w:val="0"/>
        <w:spacing w:after="0"/>
        <w:jc w:val="both"/>
        <w:rPr>
          <w:rFonts w:asciiTheme="minorHAnsi" w:eastAsia="Times New Roman" w:hAnsiTheme="minorHAnsi" w:cstheme="minorHAnsi"/>
          <w:lang w:eastAsia="de-DE"/>
        </w:rPr>
      </w:pPr>
      <w:r w:rsidRPr="00D7556A">
        <w:rPr>
          <w:rFonts w:asciiTheme="minorHAnsi" w:eastAsia="Times New Roman" w:hAnsiTheme="minorHAnsi" w:cstheme="minorHAnsi"/>
          <w:b/>
          <w:lang w:eastAsia="de-DE"/>
        </w:rPr>
        <w:t>KOMSA</w:t>
      </w:r>
      <w:r w:rsidR="00D7556A" w:rsidRPr="00D7556A">
        <w:rPr>
          <w:rFonts w:asciiTheme="minorHAnsi" w:eastAsia="Times New Roman" w:hAnsiTheme="minorHAnsi" w:cstheme="minorHAnsi"/>
          <w:b/>
          <w:lang w:eastAsia="de-DE"/>
        </w:rPr>
        <w:t xml:space="preserve"> GmbH</w:t>
      </w:r>
      <w:r w:rsidRPr="00D7556A">
        <w:rPr>
          <w:rFonts w:asciiTheme="minorHAnsi" w:eastAsia="Times New Roman" w:hAnsiTheme="minorHAnsi" w:cstheme="minorHAnsi"/>
          <w:b/>
          <w:lang w:eastAsia="de-DE"/>
        </w:rPr>
        <w:tab/>
        <w:t>Internet:</w:t>
      </w:r>
      <w:r w:rsidRPr="00D7556A">
        <w:rPr>
          <w:rFonts w:asciiTheme="minorHAnsi" w:eastAsia="Times New Roman" w:hAnsiTheme="minorHAnsi" w:cstheme="minorHAnsi"/>
          <w:b/>
          <w:lang w:eastAsia="de-DE"/>
        </w:rPr>
        <w:tab/>
      </w:r>
      <w:r w:rsidRPr="00D7556A">
        <w:rPr>
          <w:rFonts w:asciiTheme="minorHAnsi" w:eastAsia="Times New Roman" w:hAnsiTheme="minorHAnsi" w:cstheme="minorHAnsi"/>
          <w:b/>
          <w:lang w:eastAsia="de-DE"/>
        </w:rPr>
        <w:br/>
      </w:r>
      <w:r w:rsidRPr="00D7556A">
        <w:rPr>
          <w:rFonts w:asciiTheme="minorHAnsi" w:eastAsia="Times New Roman" w:hAnsiTheme="minorHAnsi" w:cstheme="minorHAnsi"/>
          <w:lang w:eastAsia="de-DE"/>
        </w:rPr>
        <w:t>Presseteam</w:t>
      </w:r>
      <w:r w:rsidRPr="00D7556A">
        <w:rPr>
          <w:rFonts w:asciiTheme="minorHAnsi" w:eastAsia="Times New Roman" w:hAnsiTheme="minorHAnsi" w:cstheme="minorHAnsi"/>
          <w:lang w:eastAsia="de-DE"/>
        </w:rPr>
        <w:tab/>
        <w:t>www.komsa.com</w:t>
      </w:r>
    </w:p>
    <w:p w14:paraId="65A6AE96" w14:textId="4D38B995" w:rsidR="008D04B3" w:rsidRPr="00D7556A" w:rsidRDefault="00F83F58" w:rsidP="008D04B3">
      <w:pPr>
        <w:tabs>
          <w:tab w:val="left" w:pos="4962"/>
        </w:tabs>
        <w:autoSpaceDE w:val="0"/>
        <w:autoSpaceDN w:val="0"/>
        <w:adjustRightInd w:val="0"/>
        <w:spacing w:after="0"/>
        <w:jc w:val="both"/>
        <w:rPr>
          <w:rFonts w:asciiTheme="minorHAnsi" w:eastAsia="Times New Roman" w:hAnsiTheme="minorHAnsi" w:cstheme="minorHAnsi"/>
          <w:lang w:eastAsia="de-DE"/>
        </w:rPr>
      </w:pPr>
      <w:r w:rsidRPr="00D7556A">
        <w:rPr>
          <w:rFonts w:asciiTheme="minorHAnsi" w:eastAsia="Times New Roman" w:hAnsiTheme="minorHAnsi" w:cstheme="minorHAnsi"/>
          <w:lang w:eastAsia="de-DE"/>
        </w:rPr>
        <w:t>K</w:t>
      </w:r>
      <w:r w:rsidR="00D7556A" w:rsidRPr="00D7556A">
        <w:rPr>
          <w:rFonts w:asciiTheme="minorHAnsi" w:eastAsia="Times New Roman" w:hAnsiTheme="minorHAnsi" w:cstheme="minorHAnsi"/>
          <w:lang w:eastAsia="de-DE"/>
        </w:rPr>
        <w:t>OMSA</w:t>
      </w:r>
      <w:r w:rsidRPr="00D7556A">
        <w:rPr>
          <w:rFonts w:asciiTheme="minorHAnsi" w:eastAsia="Times New Roman" w:hAnsiTheme="minorHAnsi" w:cstheme="minorHAnsi"/>
          <w:lang w:eastAsia="de-DE"/>
        </w:rPr>
        <w:t xml:space="preserve"> Allee 1</w:t>
      </w:r>
      <w:r w:rsidR="008D04B3" w:rsidRPr="00D7556A">
        <w:rPr>
          <w:rFonts w:asciiTheme="minorHAnsi" w:eastAsia="Times New Roman" w:hAnsiTheme="minorHAnsi" w:cstheme="minorHAnsi"/>
          <w:lang w:eastAsia="de-DE"/>
        </w:rPr>
        <w:tab/>
      </w:r>
    </w:p>
    <w:p w14:paraId="66204C06" w14:textId="476350F9" w:rsidR="001235D9" w:rsidRPr="00D7556A" w:rsidRDefault="008D04B3" w:rsidP="00145B80">
      <w:pPr>
        <w:rPr>
          <w:rFonts w:asciiTheme="minorHAnsi" w:hAnsiTheme="minorHAnsi" w:cstheme="minorHAnsi"/>
        </w:rPr>
      </w:pPr>
      <w:r w:rsidRPr="00D7556A">
        <w:rPr>
          <w:rFonts w:asciiTheme="minorHAnsi" w:eastAsia="Times New Roman" w:hAnsiTheme="minorHAnsi" w:cstheme="minorHAnsi"/>
          <w:lang w:eastAsia="de-DE"/>
        </w:rPr>
        <w:t xml:space="preserve">09232 Hartmannsdorf </w:t>
      </w:r>
      <w:r w:rsidRPr="00D7556A">
        <w:rPr>
          <w:rFonts w:asciiTheme="minorHAnsi" w:eastAsia="Times New Roman" w:hAnsiTheme="minorHAnsi" w:cstheme="minorHAnsi"/>
          <w:b/>
          <w:lang w:eastAsia="de-DE"/>
        </w:rPr>
        <w:tab/>
      </w:r>
      <w:r w:rsidRPr="00D7556A">
        <w:rPr>
          <w:rFonts w:asciiTheme="minorHAnsi" w:eastAsia="Times New Roman" w:hAnsiTheme="minorHAnsi" w:cstheme="minorHAnsi"/>
          <w:b/>
          <w:lang w:eastAsia="de-DE"/>
        </w:rPr>
        <w:tab/>
      </w:r>
      <w:r w:rsidRPr="00D7556A">
        <w:rPr>
          <w:rFonts w:asciiTheme="minorHAnsi" w:eastAsia="Times New Roman" w:hAnsiTheme="minorHAnsi" w:cstheme="minorHAnsi"/>
          <w:b/>
          <w:lang w:eastAsia="de-DE"/>
        </w:rPr>
        <w:tab/>
      </w:r>
      <w:r w:rsidRPr="00D7556A">
        <w:rPr>
          <w:rFonts w:asciiTheme="minorHAnsi" w:eastAsia="Times New Roman" w:hAnsiTheme="minorHAnsi" w:cstheme="minorHAnsi"/>
          <w:b/>
          <w:lang w:eastAsia="de-DE"/>
        </w:rPr>
        <w:tab/>
      </w:r>
      <w:r w:rsidR="00142185" w:rsidRPr="00D7556A">
        <w:rPr>
          <w:rFonts w:asciiTheme="minorHAnsi" w:eastAsia="Times New Roman" w:hAnsiTheme="minorHAnsi" w:cstheme="minorHAnsi"/>
          <w:b/>
          <w:lang w:eastAsia="de-DE"/>
        </w:rPr>
        <w:tab/>
      </w:r>
      <w:proofErr w:type="spellStart"/>
      <w:r w:rsidRPr="00D7556A">
        <w:rPr>
          <w:rFonts w:asciiTheme="minorHAnsi" w:eastAsia="Times New Roman" w:hAnsiTheme="minorHAnsi" w:cstheme="minorHAnsi"/>
          <w:b/>
          <w:lang w:eastAsia="de-DE"/>
        </w:rPr>
        <w:t>e-Mail</w:t>
      </w:r>
      <w:proofErr w:type="spellEnd"/>
      <w:r w:rsidRPr="00D7556A">
        <w:rPr>
          <w:rFonts w:asciiTheme="minorHAnsi" w:eastAsia="Times New Roman" w:hAnsiTheme="minorHAnsi" w:cstheme="minorHAnsi"/>
          <w:b/>
          <w:lang w:eastAsia="de-DE"/>
        </w:rPr>
        <w:t>:</w:t>
      </w:r>
      <w:r w:rsidRPr="00D7556A">
        <w:rPr>
          <w:rFonts w:asciiTheme="minorHAnsi" w:eastAsia="Times New Roman" w:hAnsiTheme="minorHAnsi" w:cstheme="minorHAnsi"/>
          <w:lang w:eastAsia="de-DE"/>
        </w:rPr>
        <w:br/>
        <w:t>Tel.: 03722/713-750</w:t>
      </w:r>
      <w:r w:rsidRPr="00D7556A">
        <w:rPr>
          <w:rFonts w:asciiTheme="minorHAnsi" w:eastAsia="Times New Roman" w:hAnsiTheme="minorHAnsi" w:cstheme="minorHAnsi"/>
          <w:lang w:eastAsia="de-DE"/>
        </w:rPr>
        <w:tab/>
      </w:r>
      <w:r w:rsidRPr="00D7556A">
        <w:rPr>
          <w:rFonts w:asciiTheme="minorHAnsi" w:eastAsia="Times New Roman" w:hAnsiTheme="minorHAnsi" w:cstheme="minorHAnsi"/>
          <w:lang w:eastAsia="de-DE"/>
        </w:rPr>
        <w:tab/>
      </w:r>
      <w:r w:rsidRPr="00D7556A">
        <w:rPr>
          <w:rFonts w:asciiTheme="minorHAnsi" w:eastAsia="Times New Roman" w:hAnsiTheme="minorHAnsi" w:cstheme="minorHAnsi"/>
          <w:lang w:eastAsia="de-DE"/>
        </w:rPr>
        <w:tab/>
      </w:r>
      <w:r w:rsidRPr="00D7556A">
        <w:rPr>
          <w:rFonts w:asciiTheme="minorHAnsi" w:eastAsia="Times New Roman" w:hAnsiTheme="minorHAnsi" w:cstheme="minorHAnsi"/>
          <w:lang w:eastAsia="de-DE"/>
        </w:rPr>
        <w:tab/>
      </w:r>
      <w:r w:rsidRPr="00D7556A">
        <w:rPr>
          <w:rFonts w:asciiTheme="minorHAnsi" w:eastAsia="Times New Roman" w:hAnsiTheme="minorHAnsi" w:cstheme="minorHAnsi"/>
          <w:lang w:eastAsia="de-DE"/>
        </w:rPr>
        <w:tab/>
        <w:t>presse@komsa.com</w:t>
      </w:r>
    </w:p>
    <w:sectPr w:rsidR="001235D9" w:rsidRPr="00D7556A" w:rsidSect="00593A51">
      <w:headerReference w:type="default" r:id="rId16"/>
      <w:footerReference w:type="even" r:id="rId17"/>
      <w:pgSz w:w="11906" w:h="16838"/>
      <w:pgMar w:top="2835" w:right="1418" w:bottom="624" w:left="1418" w:header="720" w:footer="41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790357" w14:textId="77777777" w:rsidR="00BD4A8C" w:rsidRDefault="00BD4A8C" w:rsidP="00263181">
      <w:pPr>
        <w:spacing w:after="0" w:line="240" w:lineRule="auto"/>
      </w:pPr>
      <w:r>
        <w:separator/>
      </w:r>
    </w:p>
  </w:endnote>
  <w:endnote w:type="continuationSeparator" w:id="0">
    <w:p w14:paraId="0FEA1CA3" w14:textId="77777777" w:rsidR="00BD4A8C" w:rsidRDefault="00BD4A8C" w:rsidP="002631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1DD308" w14:textId="77777777" w:rsidR="002E040C" w:rsidRDefault="002E040C">
    <w:pPr>
      <w:pStyle w:val="Fuzeile"/>
      <w:framePr w:wrap="around" w:vAnchor="text" w:hAnchor="margin" w:xAlign="center" w:y="1"/>
      <w:rPr>
        <w:rStyle w:val="Seitenzahl"/>
      </w:rPr>
    </w:pPr>
    <w:r>
      <w:rPr>
        <w:rStyle w:val="Seitenzahl"/>
      </w:rPr>
      <w:fldChar w:fldCharType="begin"/>
    </w:r>
    <w:r>
      <w:rPr>
        <w:rStyle w:val="Seitenzahl"/>
      </w:rPr>
      <w:instrText xml:space="preserve">PAGE  </w:instrText>
    </w:r>
    <w:r>
      <w:rPr>
        <w:rStyle w:val="Seitenzahl"/>
      </w:rPr>
      <w:fldChar w:fldCharType="separate"/>
    </w:r>
    <w:r w:rsidR="00F97DB3">
      <w:rPr>
        <w:rStyle w:val="Seitenzahl"/>
        <w:noProof/>
      </w:rPr>
      <w:t>1</w:t>
    </w:r>
    <w:r>
      <w:rPr>
        <w:rStyle w:val="Seitenzahl"/>
      </w:rPr>
      <w:fldChar w:fldCharType="end"/>
    </w:r>
  </w:p>
  <w:p w14:paraId="6835CD5E" w14:textId="77777777" w:rsidR="002E040C" w:rsidRDefault="002E040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67971E" w14:textId="77777777" w:rsidR="00BD4A8C" w:rsidRDefault="00BD4A8C" w:rsidP="00263181">
      <w:pPr>
        <w:spacing w:after="0" w:line="240" w:lineRule="auto"/>
      </w:pPr>
      <w:r>
        <w:separator/>
      </w:r>
    </w:p>
  </w:footnote>
  <w:footnote w:type="continuationSeparator" w:id="0">
    <w:p w14:paraId="26DBEA72" w14:textId="77777777" w:rsidR="00BD4A8C" w:rsidRDefault="00BD4A8C" w:rsidP="002631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544E5C" w14:textId="143B1437" w:rsidR="002E040C" w:rsidRDefault="00AE5B87">
    <w:pPr>
      <w:pStyle w:val="Kopfzeile"/>
    </w:pPr>
    <w:r>
      <w:rPr>
        <w:rFonts w:ascii="Arial" w:hAnsi="Arial" w:cs="Arial"/>
        <w:b/>
        <w:noProof/>
        <w:sz w:val="28"/>
        <w:lang w:eastAsia="de-DE"/>
      </w:rPr>
      <w:drawing>
        <wp:anchor distT="0" distB="0" distL="114300" distR="114300" simplePos="0" relativeHeight="251658240" behindDoc="0" locked="0" layoutInCell="1" allowOverlap="1" wp14:anchorId="74CF7CF7" wp14:editId="026E596B">
          <wp:simplePos x="0" y="0"/>
          <wp:positionH relativeFrom="column">
            <wp:posOffset>4176395</wp:posOffset>
          </wp:positionH>
          <wp:positionV relativeFrom="paragraph">
            <wp:posOffset>85725</wp:posOffset>
          </wp:positionV>
          <wp:extent cx="1887220" cy="342900"/>
          <wp:effectExtent l="0" t="0" r="0" b="0"/>
          <wp:wrapNone/>
          <wp:docPr id="3" name="Grafik 3" descr="R:\Multimedia-Daten\Logos\KOMSA\KOMSA Logo\Logo+Die bessere Verbindung\OFFICE\KOMSA_claim_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Multimedia-Daten\Logos\KOMSA\KOMSA Logo\Logo+Die bessere Verbindung\OFFICE\KOMSA_claim_RGB.jpg"/>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b="23729"/>
                  <a:stretch/>
                </pic:blipFill>
                <pic:spPr bwMode="auto">
                  <a:xfrm>
                    <a:off x="0" y="0"/>
                    <a:ext cx="1887220" cy="3429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B4EE302" w14:textId="77777777" w:rsidR="002E040C" w:rsidRPr="002B7136" w:rsidRDefault="002E040C">
    <w:pPr>
      <w:pStyle w:val="Kopfzeile"/>
      <w:rPr>
        <w:rFonts w:ascii="Arial" w:hAnsi="Arial" w:cs="Arial"/>
        <w:color w:val="FF0000"/>
        <w:sz w:val="28"/>
        <w:szCs w:val="28"/>
      </w:rPr>
    </w:pPr>
  </w:p>
  <w:p w14:paraId="7C67A50E" w14:textId="77777777" w:rsidR="002E040C" w:rsidRDefault="002E040C">
    <w:pPr>
      <w:pStyle w:val="Kopfzeile"/>
    </w:pPr>
  </w:p>
  <w:p w14:paraId="2F34086B" w14:textId="6370D881" w:rsidR="002E040C" w:rsidRDefault="00E90D85" w:rsidP="002E040C">
    <w:pPr>
      <w:pStyle w:val="Kopfzeile"/>
      <w:spacing w:before="120"/>
      <w:rPr>
        <w:rFonts w:ascii="Arial" w:hAnsi="Arial" w:cs="Arial"/>
        <w:b/>
      </w:rPr>
    </w:pPr>
    <w:r>
      <w:rPr>
        <w:rFonts w:ascii="Arial" w:hAnsi="Arial" w:cs="Arial"/>
        <w:b/>
        <w:sz w:val="28"/>
      </w:rPr>
      <w:t>Press Release</w:t>
    </w:r>
    <w:r w:rsidR="002E040C">
      <w:rPr>
        <w:rFonts w:ascii="Arial" w:hAnsi="Arial" w:cs="Arial"/>
        <w:b/>
        <w:sz w:val="28"/>
      </w:rPr>
      <w:br/>
    </w:r>
  </w:p>
  <w:p w14:paraId="7A33ADEF" w14:textId="77777777" w:rsidR="002E040C" w:rsidRDefault="002E040C"/>
  <w:p w14:paraId="2BA4AB74" w14:textId="77777777" w:rsidR="002E040C" w:rsidRDefault="002E040C"/>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984EA7"/>
    <w:multiLevelType w:val="hybridMultilevel"/>
    <w:tmpl w:val="6696EE3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35192DBD"/>
    <w:multiLevelType w:val="hybridMultilevel"/>
    <w:tmpl w:val="B632513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41A35DBA"/>
    <w:multiLevelType w:val="hybridMultilevel"/>
    <w:tmpl w:val="C6D0BAC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51753B64"/>
    <w:multiLevelType w:val="hybridMultilevel"/>
    <w:tmpl w:val="7BB2C994"/>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7DC07D67"/>
    <w:multiLevelType w:val="hybridMultilevel"/>
    <w:tmpl w:val="3D3CA1D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num w:numId="1" w16cid:durableId="1663971608">
    <w:abstractNumId w:val="0"/>
  </w:num>
  <w:num w:numId="2" w16cid:durableId="576018198">
    <w:abstractNumId w:val="2"/>
  </w:num>
  <w:num w:numId="3" w16cid:durableId="1198742588">
    <w:abstractNumId w:val="1"/>
  </w:num>
  <w:num w:numId="4" w16cid:durableId="84150437">
    <w:abstractNumId w:val="3"/>
  </w:num>
  <w:num w:numId="5" w16cid:durableId="1874267666">
    <w:abstractNumId w:val="4"/>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de-DE" w:vendorID="64" w:dllVersion="6" w:nlCheck="1" w:checkStyle="0"/>
  <w:activeWritingStyle w:appName="MSWord" w:lang="de-DE" w:vendorID="64" w:dllVersion="0" w:nlCheck="1" w:checkStyle="0"/>
  <w:activeWritingStyle w:appName="MSWord" w:lang="en-US" w:vendorID="64" w:dllVersion="0" w:nlCheck="1" w:checkStyle="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04B3"/>
    <w:rsid w:val="0000382F"/>
    <w:rsid w:val="00006BDF"/>
    <w:rsid w:val="000207EA"/>
    <w:rsid w:val="00025598"/>
    <w:rsid w:val="000255AE"/>
    <w:rsid w:val="0002740D"/>
    <w:rsid w:val="00027918"/>
    <w:rsid w:val="0004138A"/>
    <w:rsid w:val="00042A32"/>
    <w:rsid w:val="00043FD4"/>
    <w:rsid w:val="000451AB"/>
    <w:rsid w:val="00046E17"/>
    <w:rsid w:val="00052A05"/>
    <w:rsid w:val="00052BD8"/>
    <w:rsid w:val="00053A79"/>
    <w:rsid w:val="00073C50"/>
    <w:rsid w:val="0007542D"/>
    <w:rsid w:val="00081A61"/>
    <w:rsid w:val="000914D6"/>
    <w:rsid w:val="000D23CD"/>
    <w:rsid w:val="000D394B"/>
    <w:rsid w:val="000E0BC0"/>
    <w:rsid w:val="000E27C0"/>
    <w:rsid w:val="000E31B1"/>
    <w:rsid w:val="000E6D62"/>
    <w:rsid w:val="000F4264"/>
    <w:rsid w:val="0010110C"/>
    <w:rsid w:val="001235D9"/>
    <w:rsid w:val="00131BA5"/>
    <w:rsid w:val="001330F1"/>
    <w:rsid w:val="00135170"/>
    <w:rsid w:val="00142185"/>
    <w:rsid w:val="001427E5"/>
    <w:rsid w:val="00145B80"/>
    <w:rsid w:val="00146870"/>
    <w:rsid w:val="00147669"/>
    <w:rsid w:val="0015004B"/>
    <w:rsid w:val="00151C96"/>
    <w:rsid w:val="001601B4"/>
    <w:rsid w:val="00163EAC"/>
    <w:rsid w:val="00172868"/>
    <w:rsid w:val="0017572E"/>
    <w:rsid w:val="0018105A"/>
    <w:rsid w:val="001842C7"/>
    <w:rsid w:val="00186EBD"/>
    <w:rsid w:val="001975F4"/>
    <w:rsid w:val="001A2352"/>
    <w:rsid w:val="001A26F4"/>
    <w:rsid w:val="001A2FB2"/>
    <w:rsid w:val="001A3ABA"/>
    <w:rsid w:val="001A7F7C"/>
    <w:rsid w:val="001B3B99"/>
    <w:rsid w:val="001B45F0"/>
    <w:rsid w:val="001B7FD4"/>
    <w:rsid w:val="001C286A"/>
    <w:rsid w:val="001C400A"/>
    <w:rsid w:val="001C6C72"/>
    <w:rsid w:val="001D6F77"/>
    <w:rsid w:val="00200A37"/>
    <w:rsid w:val="00203037"/>
    <w:rsid w:val="00215A6B"/>
    <w:rsid w:val="00223175"/>
    <w:rsid w:val="00227EA6"/>
    <w:rsid w:val="00230874"/>
    <w:rsid w:val="0023106D"/>
    <w:rsid w:val="0023197E"/>
    <w:rsid w:val="00232430"/>
    <w:rsid w:val="00232858"/>
    <w:rsid w:val="00233339"/>
    <w:rsid w:val="002356A7"/>
    <w:rsid w:val="00241173"/>
    <w:rsid w:val="00241B0C"/>
    <w:rsid w:val="00243E23"/>
    <w:rsid w:val="00250AD7"/>
    <w:rsid w:val="00252565"/>
    <w:rsid w:val="00252D30"/>
    <w:rsid w:val="00255DA5"/>
    <w:rsid w:val="00256F5B"/>
    <w:rsid w:val="00257A9F"/>
    <w:rsid w:val="00263181"/>
    <w:rsid w:val="0026680F"/>
    <w:rsid w:val="00272AE0"/>
    <w:rsid w:val="00273BD6"/>
    <w:rsid w:val="002752FE"/>
    <w:rsid w:val="00275F6B"/>
    <w:rsid w:val="00277EEB"/>
    <w:rsid w:val="00282D10"/>
    <w:rsid w:val="00284062"/>
    <w:rsid w:val="00286FDD"/>
    <w:rsid w:val="00295E72"/>
    <w:rsid w:val="002A4C72"/>
    <w:rsid w:val="002B2F00"/>
    <w:rsid w:val="002B6DB2"/>
    <w:rsid w:val="002B7136"/>
    <w:rsid w:val="002C3599"/>
    <w:rsid w:val="002C69F1"/>
    <w:rsid w:val="002C7189"/>
    <w:rsid w:val="002D01D5"/>
    <w:rsid w:val="002E040C"/>
    <w:rsid w:val="002E4CAE"/>
    <w:rsid w:val="002E624B"/>
    <w:rsid w:val="002F3CF5"/>
    <w:rsid w:val="002F3D8B"/>
    <w:rsid w:val="002F4A62"/>
    <w:rsid w:val="002F67D0"/>
    <w:rsid w:val="00300EDC"/>
    <w:rsid w:val="003018E3"/>
    <w:rsid w:val="0030446A"/>
    <w:rsid w:val="00305618"/>
    <w:rsid w:val="00324DB4"/>
    <w:rsid w:val="00324E98"/>
    <w:rsid w:val="003304B9"/>
    <w:rsid w:val="0033415E"/>
    <w:rsid w:val="00336A2D"/>
    <w:rsid w:val="00342782"/>
    <w:rsid w:val="00343F03"/>
    <w:rsid w:val="00346DC7"/>
    <w:rsid w:val="0035196C"/>
    <w:rsid w:val="00352C61"/>
    <w:rsid w:val="00354EA4"/>
    <w:rsid w:val="00356F15"/>
    <w:rsid w:val="00362990"/>
    <w:rsid w:val="00371A72"/>
    <w:rsid w:val="00373404"/>
    <w:rsid w:val="00373BED"/>
    <w:rsid w:val="003746E7"/>
    <w:rsid w:val="003755EE"/>
    <w:rsid w:val="0038304E"/>
    <w:rsid w:val="00392B08"/>
    <w:rsid w:val="00393A03"/>
    <w:rsid w:val="00395D3B"/>
    <w:rsid w:val="003A1470"/>
    <w:rsid w:val="003A2440"/>
    <w:rsid w:val="003A7D81"/>
    <w:rsid w:val="003B2F28"/>
    <w:rsid w:val="003C18C0"/>
    <w:rsid w:val="003C412F"/>
    <w:rsid w:val="003D1CFE"/>
    <w:rsid w:val="003E309C"/>
    <w:rsid w:val="003E3251"/>
    <w:rsid w:val="003E5153"/>
    <w:rsid w:val="003F28BA"/>
    <w:rsid w:val="003F41BB"/>
    <w:rsid w:val="003F4DD0"/>
    <w:rsid w:val="00403142"/>
    <w:rsid w:val="00404D78"/>
    <w:rsid w:val="0040755A"/>
    <w:rsid w:val="00411ECC"/>
    <w:rsid w:val="00412315"/>
    <w:rsid w:val="00416BBC"/>
    <w:rsid w:val="00417B3F"/>
    <w:rsid w:val="004211B4"/>
    <w:rsid w:val="00423861"/>
    <w:rsid w:val="00431780"/>
    <w:rsid w:val="00432A13"/>
    <w:rsid w:val="00437D49"/>
    <w:rsid w:val="00442ABF"/>
    <w:rsid w:val="004442D5"/>
    <w:rsid w:val="004465CD"/>
    <w:rsid w:val="00453F25"/>
    <w:rsid w:val="00460501"/>
    <w:rsid w:val="00466C24"/>
    <w:rsid w:val="00467EC7"/>
    <w:rsid w:val="00472890"/>
    <w:rsid w:val="00472A92"/>
    <w:rsid w:val="00472D00"/>
    <w:rsid w:val="004752BE"/>
    <w:rsid w:val="004809F8"/>
    <w:rsid w:val="004903B7"/>
    <w:rsid w:val="004939FA"/>
    <w:rsid w:val="0049472C"/>
    <w:rsid w:val="004947DF"/>
    <w:rsid w:val="00494942"/>
    <w:rsid w:val="004965E7"/>
    <w:rsid w:val="00497CE7"/>
    <w:rsid w:val="004A0757"/>
    <w:rsid w:val="004A17DE"/>
    <w:rsid w:val="004A23D2"/>
    <w:rsid w:val="004A398F"/>
    <w:rsid w:val="004A5CD5"/>
    <w:rsid w:val="004A60FD"/>
    <w:rsid w:val="004B793F"/>
    <w:rsid w:val="004C322F"/>
    <w:rsid w:val="004C4F11"/>
    <w:rsid w:val="004C6A2C"/>
    <w:rsid w:val="004D60AF"/>
    <w:rsid w:val="004D60BC"/>
    <w:rsid w:val="004D6BE7"/>
    <w:rsid w:val="004D7342"/>
    <w:rsid w:val="004E37B4"/>
    <w:rsid w:val="004F15E8"/>
    <w:rsid w:val="004F2BE2"/>
    <w:rsid w:val="004F4635"/>
    <w:rsid w:val="0050069F"/>
    <w:rsid w:val="00501752"/>
    <w:rsid w:val="00505232"/>
    <w:rsid w:val="00506B26"/>
    <w:rsid w:val="00507008"/>
    <w:rsid w:val="00507022"/>
    <w:rsid w:val="0051210F"/>
    <w:rsid w:val="00513E54"/>
    <w:rsid w:val="00520346"/>
    <w:rsid w:val="00521457"/>
    <w:rsid w:val="0052261C"/>
    <w:rsid w:val="0053394A"/>
    <w:rsid w:val="00536C8D"/>
    <w:rsid w:val="00537732"/>
    <w:rsid w:val="0054245F"/>
    <w:rsid w:val="005456EA"/>
    <w:rsid w:val="00554297"/>
    <w:rsid w:val="0055682D"/>
    <w:rsid w:val="005569AA"/>
    <w:rsid w:val="00561E60"/>
    <w:rsid w:val="005657A5"/>
    <w:rsid w:val="005707D4"/>
    <w:rsid w:val="00570C61"/>
    <w:rsid w:val="00571A2F"/>
    <w:rsid w:val="005722D6"/>
    <w:rsid w:val="005776FF"/>
    <w:rsid w:val="005928C8"/>
    <w:rsid w:val="00593A51"/>
    <w:rsid w:val="005940AC"/>
    <w:rsid w:val="00597A9E"/>
    <w:rsid w:val="005A07BD"/>
    <w:rsid w:val="005A17CA"/>
    <w:rsid w:val="005A17D0"/>
    <w:rsid w:val="005C5264"/>
    <w:rsid w:val="005C58EF"/>
    <w:rsid w:val="005C6DB0"/>
    <w:rsid w:val="005D1A7A"/>
    <w:rsid w:val="005D3EEB"/>
    <w:rsid w:val="005D5C81"/>
    <w:rsid w:val="005D5CA5"/>
    <w:rsid w:val="005E142F"/>
    <w:rsid w:val="005E60B5"/>
    <w:rsid w:val="005F218C"/>
    <w:rsid w:val="005F2726"/>
    <w:rsid w:val="005F43CB"/>
    <w:rsid w:val="005F7CEE"/>
    <w:rsid w:val="00602F44"/>
    <w:rsid w:val="006039DD"/>
    <w:rsid w:val="00630E9B"/>
    <w:rsid w:val="006419BF"/>
    <w:rsid w:val="00641FB7"/>
    <w:rsid w:val="00645F3E"/>
    <w:rsid w:val="0064657D"/>
    <w:rsid w:val="00651132"/>
    <w:rsid w:val="006529C8"/>
    <w:rsid w:val="00655918"/>
    <w:rsid w:val="00656E2F"/>
    <w:rsid w:val="00666D27"/>
    <w:rsid w:val="0068437A"/>
    <w:rsid w:val="00693D86"/>
    <w:rsid w:val="00696211"/>
    <w:rsid w:val="006A6B8A"/>
    <w:rsid w:val="006B1747"/>
    <w:rsid w:val="006B290C"/>
    <w:rsid w:val="006B77A5"/>
    <w:rsid w:val="006C232C"/>
    <w:rsid w:val="006C2A2A"/>
    <w:rsid w:val="006C4514"/>
    <w:rsid w:val="006C5932"/>
    <w:rsid w:val="006D0EC5"/>
    <w:rsid w:val="006F03CD"/>
    <w:rsid w:val="006F048D"/>
    <w:rsid w:val="006F3EEA"/>
    <w:rsid w:val="006F4138"/>
    <w:rsid w:val="00700E56"/>
    <w:rsid w:val="0070228F"/>
    <w:rsid w:val="00702799"/>
    <w:rsid w:val="007059FD"/>
    <w:rsid w:val="00711ECB"/>
    <w:rsid w:val="007129E2"/>
    <w:rsid w:val="00715F62"/>
    <w:rsid w:val="00717EF8"/>
    <w:rsid w:val="007202D7"/>
    <w:rsid w:val="00721B10"/>
    <w:rsid w:val="0072462E"/>
    <w:rsid w:val="0072493A"/>
    <w:rsid w:val="007342CE"/>
    <w:rsid w:val="00740969"/>
    <w:rsid w:val="007462EA"/>
    <w:rsid w:val="007518A2"/>
    <w:rsid w:val="00753085"/>
    <w:rsid w:val="007545FC"/>
    <w:rsid w:val="00755F52"/>
    <w:rsid w:val="0076024C"/>
    <w:rsid w:val="00770CCC"/>
    <w:rsid w:val="007729CE"/>
    <w:rsid w:val="0077466B"/>
    <w:rsid w:val="0077561A"/>
    <w:rsid w:val="007757C1"/>
    <w:rsid w:val="007771BC"/>
    <w:rsid w:val="00783537"/>
    <w:rsid w:val="007846C6"/>
    <w:rsid w:val="00784BC1"/>
    <w:rsid w:val="007907B9"/>
    <w:rsid w:val="00791E50"/>
    <w:rsid w:val="007A1A9D"/>
    <w:rsid w:val="007A27F7"/>
    <w:rsid w:val="007A3D32"/>
    <w:rsid w:val="007B0769"/>
    <w:rsid w:val="007B4780"/>
    <w:rsid w:val="007B57A3"/>
    <w:rsid w:val="007B73FD"/>
    <w:rsid w:val="007C3827"/>
    <w:rsid w:val="007D1165"/>
    <w:rsid w:val="007D1D09"/>
    <w:rsid w:val="007D32A0"/>
    <w:rsid w:val="007D6545"/>
    <w:rsid w:val="007E0668"/>
    <w:rsid w:val="007E2D63"/>
    <w:rsid w:val="007E66B5"/>
    <w:rsid w:val="007E6C0C"/>
    <w:rsid w:val="007F4F85"/>
    <w:rsid w:val="007F6828"/>
    <w:rsid w:val="00802403"/>
    <w:rsid w:val="00812047"/>
    <w:rsid w:val="00815A0A"/>
    <w:rsid w:val="00817D24"/>
    <w:rsid w:val="008203BF"/>
    <w:rsid w:val="00822460"/>
    <w:rsid w:val="0082287C"/>
    <w:rsid w:val="00823B6A"/>
    <w:rsid w:val="00823E46"/>
    <w:rsid w:val="00825A57"/>
    <w:rsid w:val="00836DAD"/>
    <w:rsid w:val="00837657"/>
    <w:rsid w:val="00845DAF"/>
    <w:rsid w:val="0084744A"/>
    <w:rsid w:val="00850ABE"/>
    <w:rsid w:val="00851E3D"/>
    <w:rsid w:val="00856670"/>
    <w:rsid w:val="008612D9"/>
    <w:rsid w:val="00861861"/>
    <w:rsid w:val="00862610"/>
    <w:rsid w:val="00863DD7"/>
    <w:rsid w:val="00871F20"/>
    <w:rsid w:val="0087545F"/>
    <w:rsid w:val="00875F16"/>
    <w:rsid w:val="00886C7C"/>
    <w:rsid w:val="00891AE9"/>
    <w:rsid w:val="00896810"/>
    <w:rsid w:val="008A13B7"/>
    <w:rsid w:val="008A6481"/>
    <w:rsid w:val="008B35D0"/>
    <w:rsid w:val="008B62D7"/>
    <w:rsid w:val="008B7646"/>
    <w:rsid w:val="008C40CE"/>
    <w:rsid w:val="008C5283"/>
    <w:rsid w:val="008C5847"/>
    <w:rsid w:val="008C7BA3"/>
    <w:rsid w:val="008D04B3"/>
    <w:rsid w:val="008D27B8"/>
    <w:rsid w:val="008D286A"/>
    <w:rsid w:val="008D3968"/>
    <w:rsid w:val="008D7731"/>
    <w:rsid w:val="008D7B82"/>
    <w:rsid w:val="008E00EB"/>
    <w:rsid w:val="008E6F5B"/>
    <w:rsid w:val="008E72A6"/>
    <w:rsid w:val="008F0F74"/>
    <w:rsid w:val="008F1D1D"/>
    <w:rsid w:val="008F476B"/>
    <w:rsid w:val="008F49FC"/>
    <w:rsid w:val="008F6165"/>
    <w:rsid w:val="0090683F"/>
    <w:rsid w:val="00907E63"/>
    <w:rsid w:val="00911469"/>
    <w:rsid w:val="009118DE"/>
    <w:rsid w:val="009126B8"/>
    <w:rsid w:val="009240AF"/>
    <w:rsid w:val="009245DB"/>
    <w:rsid w:val="00924F03"/>
    <w:rsid w:val="00931055"/>
    <w:rsid w:val="00931DC6"/>
    <w:rsid w:val="00931E92"/>
    <w:rsid w:val="00933817"/>
    <w:rsid w:val="00934E6F"/>
    <w:rsid w:val="00937A51"/>
    <w:rsid w:val="0094488C"/>
    <w:rsid w:val="00947B96"/>
    <w:rsid w:val="00950BAD"/>
    <w:rsid w:val="00951DD4"/>
    <w:rsid w:val="00952688"/>
    <w:rsid w:val="00955F61"/>
    <w:rsid w:val="00960DD1"/>
    <w:rsid w:val="00965550"/>
    <w:rsid w:val="00965E3C"/>
    <w:rsid w:val="00965E75"/>
    <w:rsid w:val="00967E46"/>
    <w:rsid w:val="00970FDD"/>
    <w:rsid w:val="00972150"/>
    <w:rsid w:val="00980B86"/>
    <w:rsid w:val="00981DEF"/>
    <w:rsid w:val="00984231"/>
    <w:rsid w:val="0099031D"/>
    <w:rsid w:val="00990FB9"/>
    <w:rsid w:val="00992B15"/>
    <w:rsid w:val="00992BB6"/>
    <w:rsid w:val="009A237E"/>
    <w:rsid w:val="009A57F3"/>
    <w:rsid w:val="009B4A4E"/>
    <w:rsid w:val="009C6CC5"/>
    <w:rsid w:val="009D012F"/>
    <w:rsid w:val="009D2DE9"/>
    <w:rsid w:val="009D6DC0"/>
    <w:rsid w:val="009E124E"/>
    <w:rsid w:val="009E1F6C"/>
    <w:rsid w:val="009E37E8"/>
    <w:rsid w:val="009E5C8C"/>
    <w:rsid w:val="009F0A4E"/>
    <w:rsid w:val="009F27CC"/>
    <w:rsid w:val="009F2D08"/>
    <w:rsid w:val="009F2D54"/>
    <w:rsid w:val="00A03860"/>
    <w:rsid w:val="00A056CC"/>
    <w:rsid w:val="00A15D8F"/>
    <w:rsid w:val="00A238D8"/>
    <w:rsid w:val="00A2402D"/>
    <w:rsid w:val="00A539BC"/>
    <w:rsid w:val="00A545B1"/>
    <w:rsid w:val="00A5575A"/>
    <w:rsid w:val="00A5581E"/>
    <w:rsid w:val="00A55BAF"/>
    <w:rsid w:val="00A642B5"/>
    <w:rsid w:val="00A645C2"/>
    <w:rsid w:val="00A713CF"/>
    <w:rsid w:val="00A74D65"/>
    <w:rsid w:val="00A81A32"/>
    <w:rsid w:val="00A82DC5"/>
    <w:rsid w:val="00A860E8"/>
    <w:rsid w:val="00A93D59"/>
    <w:rsid w:val="00AA02E9"/>
    <w:rsid w:val="00AA2922"/>
    <w:rsid w:val="00AA67E5"/>
    <w:rsid w:val="00AA7538"/>
    <w:rsid w:val="00AB19E7"/>
    <w:rsid w:val="00AB76A8"/>
    <w:rsid w:val="00AC6764"/>
    <w:rsid w:val="00AE27FE"/>
    <w:rsid w:val="00AE5B87"/>
    <w:rsid w:val="00AE7C47"/>
    <w:rsid w:val="00AF075E"/>
    <w:rsid w:val="00AF0881"/>
    <w:rsid w:val="00AF3569"/>
    <w:rsid w:val="00AF4327"/>
    <w:rsid w:val="00AF7EBF"/>
    <w:rsid w:val="00B047C9"/>
    <w:rsid w:val="00B04999"/>
    <w:rsid w:val="00B04DD8"/>
    <w:rsid w:val="00B06E8E"/>
    <w:rsid w:val="00B10B5F"/>
    <w:rsid w:val="00B120C7"/>
    <w:rsid w:val="00B12105"/>
    <w:rsid w:val="00B13820"/>
    <w:rsid w:val="00B14979"/>
    <w:rsid w:val="00B61202"/>
    <w:rsid w:val="00B621EE"/>
    <w:rsid w:val="00B63E77"/>
    <w:rsid w:val="00B6616D"/>
    <w:rsid w:val="00B714A6"/>
    <w:rsid w:val="00B7798C"/>
    <w:rsid w:val="00B805EC"/>
    <w:rsid w:val="00B82C9B"/>
    <w:rsid w:val="00B851DF"/>
    <w:rsid w:val="00B867D7"/>
    <w:rsid w:val="00B9668E"/>
    <w:rsid w:val="00BA1BE4"/>
    <w:rsid w:val="00BA7AE8"/>
    <w:rsid w:val="00BB33A5"/>
    <w:rsid w:val="00BC4543"/>
    <w:rsid w:val="00BC612A"/>
    <w:rsid w:val="00BD4A8C"/>
    <w:rsid w:val="00BD6A4C"/>
    <w:rsid w:val="00BD7932"/>
    <w:rsid w:val="00BE182E"/>
    <w:rsid w:val="00BE3F2C"/>
    <w:rsid w:val="00BE59FA"/>
    <w:rsid w:val="00BF1C45"/>
    <w:rsid w:val="00BF21F0"/>
    <w:rsid w:val="00BF2487"/>
    <w:rsid w:val="00BF6EE8"/>
    <w:rsid w:val="00BF7D19"/>
    <w:rsid w:val="00C02A32"/>
    <w:rsid w:val="00C0469F"/>
    <w:rsid w:val="00C05DE5"/>
    <w:rsid w:val="00C112C2"/>
    <w:rsid w:val="00C164B9"/>
    <w:rsid w:val="00C21235"/>
    <w:rsid w:val="00C27E1F"/>
    <w:rsid w:val="00C41A7C"/>
    <w:rsid w:val="00C41C2B"/>
    <w:rsid w:val="00C53B0C"/>
    <w:rsid w:val="00C56738"/>
    <w:rsid w:val="00C62B6C"/>
    <w:rsid w:val="00C62E99"/>
    <w:rsid w:val="00C64DC7"/>
    <w:rsid w:val="00C66B1A"/>
    <w:rsid w:val="00C75C35"/>
    <w:rsid w:val="00C7727D"/>
    <w:rsid w:val="00C772EF"/>
    <w:rsid w:val="00C80635"/>
    <w:rsid w:val="00C81EE8"/>
    <w:rsid w:val="00C82A89"/>
    <w:rsid w:val="00C85E21"/>
    <w:rsid w:val="00C86266"/>
    <w:rsid w:val="00C91B8F"/>
    <w:rsid w:val="00C94F66"/>
    <w:rsid w:val="00C95CED"/>
    <w:rsid w:val="00CA2943"/>
    <w:rsid w:val="00CA349E"/>
    <w:rsid w:val="00CA7CD6"/>
    <w:rsid w:val="00CB0090"/>
    <w:rsid w:val="00CB26F7"/>
    <w:rsid w:val="00CB70C2"/>
    <w:rsid w:val="00CC4C62"/>
    <w:rsid w:val="00CC658F"/>
    <w:rsid w:val="00CD0A5B"/>
    <w:rsid w:val="00CD6339"/>
    <w:rsid w:val="00CE4EA3"/>
    <w:rsid w:val="00CF2EFE"/>
    <w:rsid w:val="00CF42B0"/>
    <w:rsid w:val="00CF4B08"/>
    <w:rsid w:val="00CF5D9D"/>
    <w:rsid w:val="00D01539"/>
    <w:rsid w:val="00D01684"/>
    <w:rsid w:val="00D03318"/>
    <w:rsid w:val="00D06FD4"/>
    <w:rsid w:val="00D16641"/>
    <w:rsid w:val="00D166FA"/>
    <w:rsid w:val="00D167BF"/>
    <w:rsid w:val="00D228DA"/>
    <w:rsid w:val="00D24CFD"/>
    <w:rsid w:val="00D26A3C"/>
    <w:rsid w:val="00D325E0"/>
    <w:rsid w:val="00D40258"/>
    <w:rsid w:val="00D532AB"/>
    <w:rsid w:val="00D56C78"/>
    <w:rsid w:val="00D56E8B"/>
    <w:rsid w:val="00D7062C"/>
    <w:rsid w:val="00D74C45"/>
    <w:rsid w:val="00D7556A"/>
    <w:rsid w:val="00D7572C"/>
    <w:rsid w:val="00D81136"/>
    <w:rsid w:val="00D87F22"/>
    <w:rsid w:val="00D93DFF"/>
    <w:rsid w:val="00D94E31"/>
    <w:rsid w:val="00DA436F"/>
    <w:rsid w:val="00DA6149"/>
    <w:rsid w:val="00DB61FC"/>
    <w:rsid w:val="00DC0BD0"/>
    <w:rsid w:val="00DC11EE"/>
    <w:rsid w:val="00DC5E65"/>
    <w:rsid w:val="00DC6ACA"/>
    <w:rsid w:val="00DD766A"/>
    <w:rsid w:val="00DD7BDB"/>
    <w:rsid w:val="00DE3A5D"/>
    <w:rsid w:val="00DE6469"/>
    <w:rsid w:val="00DE6AE0"/>
    <w:rsid w:val="00DF15B0"/>
    <w:rsid w:val="00DF6149"/>
    <w:rsid w:val="00DF6E49"/>
    <w:rsid w:val="00DF7137"/>
    <w:rsid w:val="00DF714E"/>
    <w:rsid w:val="00E00619"/>
    <w:rsid w:val="00E00867"/>
    <w:rsid w:val="00E01EE0"/>
    <w:rsid w:val="00E04160"/>
    <w:rsid w:val="00E11998"/>
    <w:rsid w:val="00E22D91"/>
    <w:rsid w:val="00E26073"/>
    <w:rsid w:val="00E2628C"/>
    <w:rsid w:val="00E2794F"/>
    <w:rsid w:val="00E352DC"/>
    <w:rsid w:val="00E422C3"/>
    <w:rsid w:val="00E4351D"/>
    <w:rsid w:val="00E45A39"/>
    <w:rsid w:val="00E63F21"/>
    <w:rsid w:val="00E65D96"/>
    <w:rsid w:val="00E73D37"/>
    <w:rsid w:val="00E73E75"/>
    <w:rsid w:val="00E74744"/>
    <w:rsid w:val="00E77267"/>
    <w:rsid w:val="00E82960"/>
    <w:rsid w:val="00E84A4A"/>
    <w:rsid w:val="00E8589A"/>
    <w:rsid w:val="00E90D85"/>
    <w:rsid w:val="00EA19AA"/>
    <w:rsid w:val="00EA26D5"/>
    <w:rsid w:val="00EA2D49"/>
    <w:rsid w:val="00EA6350"/>
    <w:rsid w:val="00EB0F0E"/>
    <w:rsid w:val="00EB1FFE"/>
    <w:rsid w:val="00EB524B"/>
    <w:rsid w:val="00EB59AF"/>
    <w:rsid w:val="00EB72C1"/>
    <w:rsid w:val="00EC215E"/>
    <w:rsid w:val="00EC3C0D"/>
    <w:rsid w:val="00ED6BEC"/>
    <w:rsid w:val="00EE3ABE"/>
    <w:rsid w:val="00EF0953"/>
    <w:rsid w:val="00EF1A46"/>
    <w:rsid w:val="00EF53C0"/>
    <w:rsid w:val="00F018F6"/>
    <w:rsid w:val="00F04B48"/>
    <w:rsid w:val="00F14394"/>
    <w:rsid w:val="00F15CBC"/>
    <w:rsid w:val="00F23766"/>
    <w:rsid w:val="00F322AA"/>
    <w:rsid w:val="00F33DA0"/>
    <w:rsid w:val="00F340E9"/>
    <w:rsid w:val="00F37C8F"/>
    <w:rsid w:val="00F4224F"/>
    <w:rsid w:val="00F4255B"/>
    <w:rsid w:val="00F51326"/>
    <w:rsid w:val="00F5363B"/>
    <w:rsid w:val="00F53820"/>
    <w:rsid w:val="00F53A2D"/>
    <w:rsid w:val="00F72804"/>
    <w:rsid w:val="00F75857"/>
    <w:rsid w:val="00F80449"/>
    <w:rsid w:val="00F81675"/>
    <w:rsid w:val="00F835D0"/>
    <w:rsid w:val="00F83F58"/>
    <w:rsid w:val="00F934E3"/>
    <w:rsid w:val="00F962B2"/>
    <w:rsid w:val="00F97DB3"/>
    <w:rsid w:val="00FA06FB"/>
    <w:rsid w:val="00FA3274"/>
    <w:rsid w:val="00FA7DA3"/>
    <w:rsid w:val="00FB2B06"/>
    <w:rsid w:val="00FC6DE3"/>
    <w:rsid w:val="00FD22A1"/>
    <w:rsid w:val="00FD66B2"/>
    <w:rsid w:val="00FF554C"/>
    <w:rsid w:val="00FF71A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A9F0E3"/>
  <w15:docId w15:val="{806D77E6-7D3B-44B2-B699-83DE871D2D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82D10"/>
    <w:rPr>
      <w:rFonts w:ascii="Calibri" w:eastAsia="Calibri" w:hAnsi="Calibri" w:cs="Times New Roman"/>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263181"/>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263181"/>
    <w:rPr>
      <w:rFonts w:ascii="Calibri" w:eastAsia="Calibri" w:hAnsi="Calibri" w:cs="Times New Roman"/>
    </w:rPr>
  </w:style>
  <w:style w:type="paragraph" w:styleId="Fuzeile">
    <w:name w:val="footer"/>
    <w:basedOn w:val="Standard"/>
    <w:link w:val="FuzeileZchn"/>
    <w:uiPriority w:val="99"/>
    <w:unhideWhenUsed/>
    <w:rsid w:val="00263181"/>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263181"/>
    <w:rPr>
      <w:rFonts w:ascii="Calibri" w:eastAsia="Calibri" w:hAnsi="Calibri" w:cs="Times New Roman"/>
    </w:rPr>
  </w:style>
  <w:style w:type="character" w:styleId="Seitenzahl">
    <w:name w:val="page number"/>
    <w:basedOn w:val="Absatz-Standardschriftart"/>
    <w:rsid w:val="00263181"/>
  </w:style>
  <w:style w:type="character" w:styleId="Hyperlink">
    <w:name w:val="Hyperlink"/>
    <w:basedOn w:val="Absatz-Standardschriftart"/>
    <w:uiPriority w:val="99"/>
    <w:unhideWhenUsed/>
    <w:rsid w:val="00263181"/>
    <w:rPr>
      <w:color w:val="0000FF" w:themeColor="hyperlink"/>
      <w:u w:val="single"/>
    </w:rPr>
  </w:style>
  <w:style w:type="paragraph" w:styleId="NurText">
    <w:name w:val="Plain Text"/>
    <w:basedOn w:val="Standard"/>
    <w:link w:val="NurTextZchn"/>
    <w:uiPriority w:val="99"/>
    <w:unhideWhenUsed/>
    <w:rsid w:val="00263181"/>
    <w:pPr>
      <w:spacing w:after="0" w:line="240" w:lineRule="auto"/>
    </w:pPr>
    <w:rPr>
      <w:rFonts w:eastAsiaTheme="minorHAnsi"/>
    </w:rPr>
  </w:style>
  <w:style w:type="character" w:customStyle="1" w:styleId="NurTextZchn">
    <w:name w:val="Nur Text Zchn"/>
    <w:basedOn w:val="Absatz-Standardschriftart"/>
    <w:link w:val="NurText"/>
    <w:uiPriority w:val="99"/>
    <w:rsid w:val="00263181"/>
    <w:rPr>
      <w:rFonts w:ascii="Calibri" w:hAnsi="Calibri" w:cs="Times New Roman"/>
    </w:rPr>
  </w:style>
  <w:style w:type="paragraph" w:styleId="Listenabsatz">
    <w:name w:val="List Paragraph"/>
    <w:basedOn w:val="Standard"/>
    <w:uiPriority w:val="34"/>
    <w:qFormat/>
    <w:rsid w:val="00263181"/>
    <w:pPr>
      <w:ind w:left="720"/>
      <w:contextualSpacing/>
    </w:pPr>
    <w:rPr>
      <w:rFonts w:asciiTheme="minorHAnsi" w:eastAsiaTheme="minorHAnsi" w:hAnsiTheme="minorHAnsi" w:cstheme="minorBidi"/>
    </w:rPr>
  </w:style>
  <w:style w:type="character" w:styleId="BesuchterLink">
    <w:name w:val="FollowedHyperlink"/>
    <w:basedOn w:val="Absatz-Standardschriftart"/>
    <w:uiPriority w:val="99"/>
    <w:semiHidden/>
    <w:unhideWhenUsed/>
    <w:rsid w:val="0004138A"/>
    <w:rPr>
      <w:color w:val="800080" w:themeColor="followedHyperlink"/>
      <w:u w:val="single"/>
    </w:rPr>
  </w:style>
  <w:style w:type="paragraph" w:styleId="berarbeitung">
    <w:name w:val="Revision"/>
    <w:hidden/>
    <w:uiPriority w:val="99"/>
    <w:semiHidden/>
    <w:rsid w:val="00BE59FA"/>
    <w:pPr>
      <w:spacing w:after="0" w:line="240" w:lineRule="auto"/>
    </w:pPr>
    <w:rPr>
      <w:rFonts w:ascii="Calibri" w:eastAsia="Calibri" w:hAnsi="Calibri" w:cs="Times New Roman"/>
    </w:rPr>
  </w:style>
  <w:style w:type="paragraph" w:styleId="Sprechblasentext">
    <w:name w:val="Balloon Text"/>
    <w:basedOn w:val="Standard"/>
    <w:link w:val="SprechblasentextZchn"/>
    <w:uiPriority w:val="99"/>
    <w:semiHidden/>
    <w:unhideWhenUsed/>
    <w:rsid w:val="00BE59F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BE59FA"/>
    <w:rPr>
      <w:rFonts w:ascii="Tahoma" w:eastAsia="Calibri" w:hAnsi="Tahoma" w:cs="Tahoma"/>
      <w:sz w:val="16"/>
      <w:szCs w:val="16"/>
    </w:rPr>
  </w:style>
  <w:style w:type="character" w:styleId="Kommentarzeichen">
    <w:name w:val="annotation reference"/>
    <w:basedOn w:val="Absatz-Standardschriftart"/>
    <w:uiPriority w:val="99"/>
    <w:semiHidden/>
    <w:unhideWhenUsed/>
    <w:rsid w:val="00A03860"/>
    <w:rPr>
      <w:sz w:val="16"/>
      <w:szCs w:val="16"/>
    </w:rPr>
  </w:style>
  <w:style w:type="paragraph" w:styleId="Kommentartext">
    <w:name w:val="annotation text"/>
    <w:basedOn w:val="Standard"/>
    <w:link w:val="KommentartextZchn"/>
    <w:uiPriority w:val="99"/>
    <w:unhideWhenUsed/>
    <w:rsid w:val="00A03860"/>
    <w:pPr>
      <w:spacing w:line="240" w:lineRule="auto"/>
    </w:pPr>
    <w:rPr>
      <w:sz w:val="20"/>
      <w:szCs w:val="20"/>
    </w:rPr>
  </w:style>
  <w:style w:type="character" w:customStyle="1" w:styleId="KommentartextZchn">
    <w:name w:val="Kommentartext Zchn"/>
    <w:basedOn w:val="Absatz-Standardschriftart"/>
    <w:link w:val="Kommentartext"/>
    <w:uiPriority w:val="99"/>
    <w:rsid w:val="00A03860"/>
    <w:rPr>
      <w:rFonts w:ascii="Calibri" w:eastAsia="Calibri" w:hAnsi="Calibri" w:cs="Times New Roman"/>
      <w:sz w:val="20"/>
      <w:szCs w:val="20"/>
    </w:rPr>
  </w:style>
  <w:style w:type="paragraph" w:styleId="Kommentarthema">
    <w:name w:val="annotation subject"/>
    <w:basedOn w:val="Kommentartext"/>
    <w:next w:val="Kommentartext"/>
    <w:link w:val="KommentarthemaZchn"/>
    <w:uiPriority w:val="99"/>
    <w:semiHidden/>
    <w:unhideWhenUsed/>
    <w:rsid w:val="00A03860"/>
    <w:rPr>
      <w:b/>
      <w:bCs/>
    </w:rPr>
  </w:style>
  <w:style w:type="character" w:customStyle="1" w:styleId="KommentarthemaZchn">
    <w:name w:val="Kommentarthema Zchn"/>
    <w:basedOn w:val="KommentartextZchn"/>
    <w:link w:val="Kommentarthema"/>
    <w:uiPriority w:val="99"/>
    <w:semiHidden/>
    <w:rsid w:val="00A03860"/>
    <w:rPr>
      <w:rFonts w:ascii="Calibri" w:eastAsia="Calibri" w:hAnsi="Calibri" w:cs="Times New Roman"/>
      <w:b/>
      <w:bCs/>
      <w:sz w:val="20"/>
      <w:szCs w:val="20"/>
    </w:rPr>
  </w:style>
  <w:style w:type="paragraph" w:styleId="StandardWeb">
    <w:name w:val="Normal (Web)"/>
    <w:basedOn w:val="Standard"/>
    <w:uiPriority w:val="99"/>
    <w:unhideWhenUsed/>
    <w:rsid w:val="00282D10"/>
    <w:pPr>
      <w:spacing w:before="100" w:beforeAutospacing="1" w:after="100" w:afterAutospacing="1" w:line="240" w:lineRule="auto"/>
    </w:pPr>
    <w:rPr>
      <w:rFonts w:ascii="Times New Roman" w:eastAsia="Times New Roman" w:hAnsi="Times New Roman"/>
      <w:sz w:val="24"/>
      <w:szCs w:val="24"/>
      <w:lang w:eastAsia="de-DE"/>
    </w:rPr>
  </w:style>
  <w:style w:type="character" w:styleId="NichtaufgelsteErwhnung">
    <w:name w:val="Unresolved Mention"/>
    <w:basedOn w:val="Absatz-Standardschriftart"/>
    <w:uiPriority w:val="99"/>
    <w:semiHidden/>
    <w:unhideWhenUsed/>
    <w:rsid w:val="0015004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923995">
      <w:bodyDiv w:val="1"/>
      <w:marLeft w:val="0"/>
      <w:marRight w:val="0"/>
      <w:marTop w:val="0"/>
      <w:marBottom w:val="0"/>
      <w:divBdr>
        <w:top w:val="none" w:sz="0" w:space="0" w:color="auto"/>
        <w:left w:val="none" w:sz="0" w:space="0" w:color="auto"/>
        <w:bottom w:val="none" w:sz="0" w:space="0" w:color="auto"/>
        <w:right w:val="none" w:sz="0" w:space="0" w:color="auto"/>
      </w:divBdr>
    </w:div>
    <w:div w:id="177894198">
      <w:bodyDiv w:val="1"/>
      <w:marLeft w:val="0"/>
      <w:marRight w:val="0"/>
      <w:marTop w:val="0"/>
      <w:marBottom w:val="0"/>
      <w:divBdr>
        <w:top w:val="none" w:sz="0" w:space="0" w:color="auto"/>
        <w:left w:val="none" w:sz="0" w:space="0" w:color="auto"/>
        <w:bottom w:val="none" w:sz="0" w:space="0" w:color="auto"/>
        <w:right w:val="none" w:sz="0" w:space="0" w:color="auto"/>
      </w:divBdr>
    </w:div>
    <w:div w:id="234751097">
      <w:bodyDiv w:val="1"/>
      <w:marLeft w:val="0"/>
      <w:marRight w:val="0"/>
      <w:marTop w:val="0"/>
      <w:marBottom w:val="0"/>
      <w:divBdr>
        <w:top w:val="none" w:sz="0" w:space="0" w:color="auto"/>
        <w:left w:val="none" w:sz="0" w:space="0" w:color="auto"/>
        <w:bottom w:val="none" w:sz="0" w:space="0" w:color="auto"/>
        <w:right w:val="none" w:sz="0" w:space="0" w:color="auto"/>
      </w:divBdr>
    </w:div>
    <w:div w:id="277689512">
      <w:bodyDiv w:val="1"/>
      <w:marLeft w:val="0"/>
      <w:marRight w:val="0"/>
      <w:marTop w:val="0"/>
      <w:marBottom w:val="0"/>
      <w:divBdr>
        <w:top w:val="none" w:sz="0" w:space="0" w:color="auto"/>
        <w:left w:val="none" w:sz="0" w:space="0" w:color="auto"/>
        <w:bottom w:val="none" w:sz="0" w:space="0" w:color="auto"/>
        <w:right w:val="none" w:sz="0" w:space="0" w:color="auto"/>
      </w:divBdr>
    </w:div>
    <w:div w:id="306208021">
      <w:bodyDiv w:val="1"/>
      <w:marLeft w:val="0"/>
      <w:marRight w:val="0"/>
      <w:marTop w:val="0"/>
      <w:marBottom w:val="0"/>
      <w:divBdr>
        <w:top w:val="none" w:sz="0" w:space="0" w:color="auto"/>
        <w:left w:val="none" w:sz="0" w:space="0" w:color="auto"/>
        <w:bottom w:val="none" w:sz="0" w:space="0" w:color="auto"/>
        <w:right w:val="none" w:sz="0" w:space="0" w:color="auto"/>
      </w:divBdr>
    </w:div>
    <w:div w:id="460466873">
      <w:bodyDiv w:val="1"/>
      <w:marLeft w:val="0"/>
      <w:marRight w:val="0"/>
      <w:marTop w:val="0"/>
      <w:marBottom w:val="0"/>
      <w:divBdr>
        <w:top w:val="none" w:sz="0" w:space="0" w:color="auto"/>
        <w:left w:val="none" w:sz="0" w:space="0" w:color="auto"/>
        <w:bottom w:val="none" w:sz="0" w:space="0" w:color="auto"/>
        <w:right w:val="none" w:sz="0" w:space="0" w:color="auto"/>
      </w:divBdr>
      <w:divsChild>
        <w:div w:id="442656562">
          <w:marLeft w:val="0"/>
          <w:marRight w:val="0"/>
          <w:marTop w:val="0"/>
          <w:marBottom w:val="0"/>
          <w:divBdr>
            <w:top w:val="none" w:sz="0" w:space="0" w:color="auto"/>
            <w:left w:val="none" w:sz="0" w:space="0" w:color="auto"/>
            <w:bottom w:val="none" w:sz="0" w:space="0" w:color="auto"/>
            <w:right w:val="none" w:sz="0" w:space="0" w:color="auto"/>
          </w:divBdr>
          <w:divsChild>
            <w:div w:id="1018434769">
              <w:marLeft w:val="0"/>
              <w:marRight w:val="0"/>
              <w:marTop w:val="0"/>
              <w:marBottom w:val="0"/>
              <w:divBdr>
                <w:top w:val="none" w:sz="0" w:space="0" w:color="auto"/>
                <w:left w:val="none" w:sz="0" w:space="0" w:color="auto"/>
                <w:bottom w:val="none" w:sz="0" w:space="0" w:color="auto"/>
                <w:right w:val="none" w:sz="0" w:space="0" w:color="auto"/>
              </w:divBdr>
              <w:divsChild>
                <w:div w:id="1626693827">
                  <w:marLeft w:val="0"/>
                  <w:marRight w:val="0"/>
                  <w:marTop w:val="0"/>
                  <w:marBottom w:val="0"/>
                  <w:divBdr>
                    <w:top w:val="none" w:sz="0" w:space="0" w:color="auto"/>
                    <w:left w:val="none" w:sz="0" w:space="0" w:color="auto"/>
                    <w:bottom w:val="none" w:sz="0" w:space="0" w:color="auto"/>
                    <w:right w:val="none" w:sz="0" w:space="0" w:color="auto"/>
                  </w:divBdr>
                  <w:divsChild>
                    <w:div w:id="1363627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8732549">
      <w:bodyDiv w:val="1"/>
      <w:marLeft w:val="0"/>
      <w:marRight w:val="0"/>
      <w:marTop w:val="0"/>
      <w:marBottom w:val="0"/>
      <w:divBdr>
        <w:top w:val="none" w:sz="0" w:space="0" w:color="auto"/>
        <w:left w:val="none" w:sz="0" w:space="0" w:color="auto"/>
        <w:bottom w:val="none" w:sz="0" w:space="0" w:color="auto"/>
        <w:right w:val="none" w:sz="0" w:space="0" w:color="auto"/>
      </w:divBdr>
    </w:div>
    <w:div w:id="600724225">
      <w:bodyDiv w:val="1"/>
      <w:marLeft w:val="0"/>
      <w:marRight w:val="0"/>
      <w:marTop w:val="0"/>
      <w:marBottom w:val="0"/>
      <w:divBdr>
        <w:top w:val="none" w:sz="0" w:space="0" w:color="auto"/>
        <w:left w:val="none" w:sz="0" w:space="0" w:color="auto"/>
        <w:bottom w:val="none" w:sz="0" w:space="0" w:color="auto"/>
        <w:right w:val="none" w:sz="0" w:space="0" w:color="auto"/>
      </w:divBdr>
    </w:div>
    <w:div w:id="1086877069">
      <w:bodyDiv w:val="1"/>
      <w:marLeft w:val="0"/>
      <w:marRight w:val="0"/>
      <w:marTop w:val="0"/>
      <w:marBottom w:val="0"/>
      <w:divBdr>
        <w:top w:val="none" w:sz="0" w:space="0" w:color="auto"/>
        <w:left w:val="none" w:sz="0" w:space="0" w:color="auto"/>
        <w:bottom w:val="none" w:sz="0" w:space="0" w:color="auto"/>
        <w:right w:val="none" w:sz="0" w:space="0" w:color="auto"/>
      </w:divBdr>
    </w:div>
    <w:div w:id="1316688654">
      <w:bodyDiv w:val="1"/>
      <w:marLeft w:val="0"/>
      <w:marRight w:val="0"/>
      <w:marTop w:val="0"/>
      <w:marBottom w:val="0"/>
      <w:divBdr>
        <w:top w:val="none" w:sz="0" w:space="0" w:color="auto"/>
        <w:left w:val="none" w:sz="0" w:space="0" w:color="auto"/>
        <w:bottom w:val="none" w:sz="0" w:space="0" w:color="auto"/>
        <w:right w:val="none" w:sz="0" w:space="0" w:color="auto"/>
      </w:divBdr>
    </w:div>
    <w:div w:id="1575973298">
      <w:bodyDiv w:val="1"/>
      <w:marLeft w:val="0"/>
      <w:marRight w:val="0"/>
      <w:marTop w:val="0"/>
      <w:marBottom w:val="0"/>
      <w:divBdr>
        <w:top w:val="none" w:sz="0" w:space="0" w:color="auto"/>
        <w:left w:val="none" w:sz="0" w:space="0" w:color="auto"/>
        <w:bottom w:val="none" w:sz="0" w:space="0" w:color="auto"/>
        <w:right w:val="none" w:sz="0" w:space="0" w:color="auto"/>
      </w:divBdr>
    </w:div>
    <w:div w:id="1678730466">
      <w:bodyDiv w:val="1"/>
      <w:marLeft w:val="0"/>
      <w:marRight w:val="0"/>
      <w:marTop w:val="0"/>
      <w:marBottom w:val="0"/>
      <w:divBdr>
        <w:top w:val="none" w:sz="0" w:space="0" w:color="auto"/>
        <w:left w:val="none" w:sz="0" w:space="0" w:color="auto"/>
        <w:bottom w:val="none" w:sz="0" w:space="0" w:color="auto"/>
        <w:right w:val="none" w:sz="0" w:space="0" w:color="auto"/>
      </w:divBdr>
    </w:div>
    <w:div w:id="1838181384">
      <w:bodyDiv w:val="1"/>
      <w:marLeft w:val="0"/>
      <w:marRight w:val="0"/>
      <w:marTop w:val="0"/>
      <w:marBottom w:val="0"/>
      <w:divBdr>
        <w:top w:val="none" w:sz="0" w:space="0" w:color="auto"/>
        <w:left w:val="none" w:sz="0" w:space="0" w:color="auto"/>
        <w:bottom w:val="none" w:sz="0" w:space="0" w:color="auto"/>
        <w:right w:val="none" w:sz="0" w:space="0" w:color="auto"/>
      </w:divBdr>
    </w:div>
    <w:div w:id="1987933627">
      <w:bodyDiv w:val="1"/>
      <w:marLeft w:val="0"/>
      <w:marRight w:val="0"/>
      <w:marTop w:val="0"/>
      <w:marBottom w:val="0"/>
      <w:divBdr>
        <w:top w:val="none" w:sz="0" w:space="0" w:color="auto"/>
        <w:left w:val="none" w:sz="0" w:space="0" w:color="auto"/>
        <w:bottom w:val="none" w:sz="0" w:space="0" w:color="auto"/>
        <w:right w:val="none" w:sz="0" w:space="0" w:color="auto"/>
      </w:divBdr>
    </w:div>
    <w:div w:id="198858873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image" Target="media/image5.jpeg"/><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s>
</file>

<file path=word/_rels/header1.xml.rels><?xml version="1.0" encoding="UTF-8" standalone="yes"?>
<Relationships xmlns="http://schemas.openxmlformats.org/package/2006/relationships"><Relationship Id="rId1" Type="http://schemas.openxmlformats.org/officeDocument/2006/relationships/image" Target="media/image6.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1DC1A9DF58448F4968D57445976ABB2"/>
        <w:category>
          <w:name w:val="Allgemein"/>
          <w:gallery w:val="placeholder"/>
        </w:category>
        <w:types>
          <w:type w:val="bbPlcHdr"/>
        </w:types>
        <w:behaviors>
          <w:behavior w:val="content"/>
        </w:behaviors>
        <w:guid w:val="{354BEC06-41BE-4DF5-8583-9065D61DBAFD}"/>
      </w:docPartPr>
      <w:docPartBody>
        <w:p w:rsidR="00926C7C" w:rsidRDefault="000A7509" w:rsidP="000A7509">
          <w:pPr>
            <w:pStyle w:val="71DC1A9DF58448F4968D57445976ABB2"/>
          </w:pPr>
          <w:r>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7509"/>
    <w:rsid w:val="000A7509"/>
    <w:rsid w:val="00851E3D"/>
    <w:rsid w:val="00926C7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0A7509"/>
  </w:style>
  <w:style w:type="paragraph" w:customStyle="1" w:styleId="96ABCC49B5C44558B7240C3FCDBD06D9">
    <w:name w:val="96ABCC49B5C44558B7240C3FCDBD06D9"/>
    <w:rsid w:val="000A7509"/>
  </w:style>
  <w:style w:type="paragraph" w:customStyle="1" w:styleId="71DC1A9DF58448F4968D57445976ABB2">
    <w:name w:val="71DC1A9DF58448F4968D57445976ABB2"/>
    <w:rsid w:val="000A750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kument" ma:contentTypeID="0x0101009D6F14E69E532A4CA6D52AA6DD92F4FC" ma:contentTypeVersion="14" ma:contentTypeDescription="Ein neues Dokument erstellen." ma:contentTypeScope="" ma:versionID="857afd9d0f63a2cf31e6c26b10eb569d">
  <xsd:schema xmlns:xsd="http://www.w3.org/2001/XMLSchema" xmlns:xs="http://www.w3.org/2001/XMLSchema" xmlns:p="http://schemas.microsoft.com/office/2006/metadata/properties" xmlns:ns3="a5a4fb42-d190-4c68-b484-141b8d882cec" xmlns:ns4="f51b6cbf-195f-4d4e-92db-8dae80b298f0" targetNamespace="http://schemas.microsoft.com/office/2006/metadata/properties" ma:root="true" ma:fieldsID="7b0d129ba8df218b7f518e11a4a7f644" ns3:_="" ns4:_="">
    <xsd:import namespace="a5a4fb42-d190-4c68-b484-141b8d882cec"/>
    <xsd:import namespace="f51b6cbf-195f-4d4e-92db-8dae80b298f0"/>
    <xsd:element name="properties">
      <xsd:complexType>
        <xsd:sequence>
          <xsd:element name="documentManagement">
            <xsd:complexType>
              <xsd:all>
                <xsd:element ref="ns3:_activity" minOccurs="0"/>
                <xsd:element ref="ns4:SharedWithUsers" minOccurs="0"/>
                <xsd:element ref="ns4:SharedWithDetails" minOccurs="0"/>
                <xsd:element ref="ns4:SharingHintHash" minOccurs="0"/>
                <xsd:element ref="ns3:MediaServiceMetadata" minOccurs="0"/>
                <xsd:element ref="ns3:MediaServiceFastMetadata" minOccurs="0"/>
                <xsd:element ref="ns3:MediaServiceObjectDetectorVersions" minOccurs="0"/>
                <xsd:element ref="ns3:MediaServiceSystemTags" minOccurs="0"/>
                <xsd:element ref="ns3:MediaServiceOCR" minOccurs="0"/>
                <xsd:element ref="ns3:MediaServiceGenerationTime" minOccurs="0"/>
                <xsd:element ref="ns3:MediaServiceEventHashCode" minOccurs="0"/>
                <xsd:element ref="ns3:MediaServiceSearchProperties" minOccurs="0"/>
                <xsd:element ref="ns3:MediaLengthInSeconds"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a4fb42-d190-4c68-b484-141b8d882cec" elementFormDefault="qualified">
    <xsd:import namespace="http://schemas.microsoft.com/office/2006/documentManagement/types"/>
    <xsd:import namespace="http://schemas.microsoft.com/office/infopath/2007/PartnerControls"/>
    <xsd:element name="_activity" ma:index="8" nillable="true" ma:displayName="_activity" ma:hidden="true" ma:internalName="_activity">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ystemTags" ma:index="15" nillable="true" ma:displayName="MediaServiceSystemTags" ma:hidden="true" ma:internalName="MediaServiceSystemTags" ma:readOnly="true">
      <xsd:simpleType>
        <xsd:restriction base="dms:Note"/>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LengthInSeconds" ma:index="20" nillable="true" ma:displayName="MediaLengthInSeconds" ma:hidden="true" ma:internalName="MediaLengthInSeconds" ma:readOnly="true">
      <xsd:simpleType>
        <xsd:restriction base="dms:Unknown"/>
      </xsd:simpleType>
    </xsd:element>
    <xsd:element name="MediaServiceDateTaken" ma:index="21"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1b6cbf-195f-4d4e-92db-8dae80b298f0" elementFormDefault="qualified">
    <xsd:import namespace="http://schemas.microsoft.com/office/2006/documentManagement/types"/>
    <xsd:import namespace="http://schemas.microsoft.com/office/infopath/2007/PartnerControls"/>
    <xsd:element name="SharedWithUsers" ma:index="9"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Freigegeben für - Details" ma:internalName="SharedWithDetails" ma:readOnly="true">
      <xsd:simpleType>
        <xsd:restriction base="dms:Note">
          <xsd:maxLength value="255"/>
        </xsd:restriction>
      </xsd:simpleType>
    </xsd:element>
    <xsd:element name="SharingHintHash" ma:index="11" nillable="true" ma:displayName="Freigabehinweis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a5a4fb42-d190-4c68-b484-141b8d882cec" xsi:nil="true"/>
  </documentManagement>
</p:properties>
</file>

<file path=customXml/itemProps1.xml><?xml version="1.0" encoding="utf-8"?>
<ds:datastoreItem xmlns:ds="http://schemas.openxmlformats.org/officeDocument/2006/customXml" ds:itemID="{AFC471E9-A9A6-482C-B253-E62455D495EE}">
  <ds:schemaRefs>
    <ds:schemaRef ds:uri="http://schemas.openxmlformats.org/officeDocument/2006/bibliography"/>
  </ds:schemaRefs>
</ds:datastoreItem>
</file>

<file path=customXml/itemProps2.xml><?xml version="1.0" encoding="utf-8"?>
<ds:datastoreItem xmlns:ds="http://schemas.openxmlformats.org/officeDocument/2006/customXml" ds:itemID="{36C7DFA0-4E5F-4E48-BAC0-AA3A8D6902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a4fb42-d190-4c68-b484-141b8d882cec"/>
    <ds:schemaRef ds:uri="f51b6cbf-195f-4d4e-92db-8dae80b298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13F88F5-8DE5-46A7-A75D-4566F4AD2084}">
  <ds:schemaRefs>
    <ds:schemaRef ds:uri="http://schemas.microsoft.com/sharepoint/v3/contenttype/forms"/>
  </ds:schemaRefs>
</ds:datastoreItem>
</file>

<file path=customXml/itemProps4.xml><?xml version="1.0" encoding="utf-8"?>
<ds:datastoreItem xmlns:ds="http://schemas.openxmlformats.org/officeDocument/2006/customXml" ds:itemID="{3BA8121A-46EB-42DD-B767-5E12C9051287}">
  <ds:schemaRefs>
    <ds:schemaRef ds:uri="http://schemas.microsoft.com/office/2006/metadata/properties"/>
    <ds:schemaRef ds:uri="http://schemas.microsoft.com/office/infopath/2007/PartnerControls"/>
    <ds:schemaRef ds:uri="a5a4fb42-d190-4c68-b484-141b8d882cec"/>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800</Words>
  <Characters>5040</Characters>
  <Application>Microsoft Office Word</Application>
  <DocSecurity>0</DocSecurity>
  <Lines>42</Lines>
  <Paragraphs>11</Paragraphs>
  <ScaleCrop>false</ScaleCrop>
  <HeadingPairs>
    <vt:vector size="2" baseType="variant">
      <vt:variant>
        <vt:lpstr>Titel</vt:lpstr>
      </vt:variant>
      <vt:variant>
        <vt:i4>1</vt:i4>
      </vt:variant>
    </vt:vector>
  </HeadingPairs>
  <TitlesOfParts>
    <vt:vector size="1" baseType="lpstr">
      <vt:lpstr/>
    </vt:vector>
  </TitlesOfParts>
  <Company>KOMSA AG</Company>
  <LinksUpToDate>false</LinksUpToDate>
  <CharactersWithSpaces>5829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Fiedler-Braunschweig</dc:creator>
  <cp:keywords/>
  <dc:description/>
  <cp:lastModifiedBy>Katja Förster</cp:lastModifiedBy>
  <cp:revision>4</cp:revision>
  <cp:lastPrinted>2022-05-16T04:36:00Z</cp:lastPrinted>
  <dcterms:created xsi:type="dcterms:W3CDTF">2026-10-21T16:47:00Z</dcterms:created>
  <dcterms:modified xsi:type="dcterms:W3CDTF">2026-10-21T16:57:00Z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0x0101009D6F14E69E532A4CA6D52AA6DD92F4FC</vt:lpwstr>
  </property>
</Properties>
</file>